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D0CA8" w14:textId="77777777" w:rsidR="00F84134" w:rsidRPr="00060147" w:rsidRDefault="00F84134" w:rsidP="00782736">
      <w:pPr>
        <w:pStyle w:val="Textoindependiente"/>
        <w:rPr>
          <w:rFonts w:ascii="Garamond" w:hAnsi="Garamond"/>
          <w:sz w:val="24"/>
          <w:szCs w:val="24"/>
          <w:lang w:val="es-AR"/>
        </w:rPr>
      </w:pPr>
    </w:p>
    <w:p w14:paraId="78257C12" w14:textId="0DCCD6FD" w:rsidR="00B913B9" w:rsidRPr="00782736" w:rsidRDefault="00F84134" w:rsidP="003872E3">
      <w:pPr>
        <w:pStyle w:val="Textoindependiente"/>
        <w:jc w:val="center"/>
        <w:rPr>
          <w:rFonts w:ascii="Garamond" w:hAnsi="Garamond"/>
          <w:sz w:val="24"/>
          <w:szCs w:val="24"/>
        </w:rPr>
      </w:pPr>
      <w:r w:rsidRPr="00782736">
        <w:rPr>
          <w:rFonts w:ascii="Garamond" w:hAnsi="Garamond"/>
          <w:sz w:val="24"/>
          <w:szCs w:val="24"/>
        </w:rPr>
        <w:t xml:space="preserve">INFORME ESPECIAL DE </w:t>
      </w:r>
      <w:r w:rsidR="007177E9" w:rsidRPr="00782736">
        <w:rPr>
          <w:rFonts w:ascii="Garamond" w:hAnsi="Garamond"/>
          <w:sz w:val="24"/>
          <w:szCs w:val="24"/>
        </w:rPr>
        <w:t>CONTADOR PÚBLICO INDEPENDIENTE</w:t>
      </w:r>
    </w:p>
    <w:p w14:paraId="751D6C88" w14:textId="0A4270C1" w:rsidR="00B913B9" w:rsidRPr="00782736" w:rsidRDefault="00F84134" w:rsidP="003872E3">
      <w:pPr>
        <w:pStyle w:val="Textoindependiente"/>
        <w:jc w:val="center"/>
        <w:rPr>
          <w:rFonts w:ascii="Garamond" w:hAnsi="Garamond"/>
          <w:sz w:val="24"/>
          <w:szCs w:val="24"/>
        </w:rPr>
      </w:pPr>
      <w:r w:rsidRPr="00782736">
        <w:rPr>
          <w:rFonts w:ascii="Garamond" w:hAnsi="Garamond"/>
          <w:sz w:val="24"/>
          <w:szCs w:val="24"/>
        </w:rPr>
        <w:t>SOBRE RESULTADOS PROVENIENTES DE OPERACIONES</w:t>
      </w:r>
    </w:p>
    <w:p w14:paraId="28AB6C2A" w14:textId="2027EF2E" w:rsidR="00F84134" w:rsidRPr="00782736" w:rsidRDefault="00F84134" w:rsidP="003872E3">
      <w:pPr>
        <w:pStyle w:val="Textoindependiente"/>
        <w:jc w:val="center"/>
        <w:rPr>
          <w:rFonts w:ascii="Garamond" w:hAnsi="Garamond"/>
          <w:color w:val="C00000"/>
          <w:sz w:val="24"/>
          <w:szCs w:val="24"/>
        </w:rPr>
      </w:pPr>
      <w:r w:rsidRPr="00782736">
        <w:rPr>
          <w:rFonts w:ascii="Garamond" w:hAnsi="Garamond"/>
          <w:sz w:val="24"/>
          <w:szCs w:val="24"/>
        </w:rPr>
        <w:t>CON INSTRUMENTOS Y/O CONTRATOS DERIVADOS</w:t>
      </w:r>
      <w:r w:rsidR="00B913B9" w:rsidRPr="00782736">
        <w:rPr>
          <w:rStyle w:val="Refdenotaalpie"/>
          <w:rFonts w:ascii="Garamond" w:hAnsi="Garamond"/>
          <w:sz w:val="24"/>
          <w:szCs w:val="24"/>
          <w:lang w:val="es-AR"/>
        </w:rPr>
        <w:footnoteReference w:id="1"/>
      </w:r>
      <w:r w:rsidR="00060147" w:rsidRPr="00782736">
        <w:rPr>
          <w:rFonts w:ascii="Garamond" w:hAnsi="Garamond"/>
          <w:sz w:val="24"/>
          <w:szCs w:val="24"/>
        </w:rPr>
        <w:t xml:space="preserve"> </w:t>
      </w:r>
      <w:r w:rsidR="00B913B9" w:rsidRPr="00782736">
        <w:rPr>
          <w:rFonts w:ascii="Garamond" w:hAnsi="Garamond"/>
          <w:color w:val="C00000"/>
          <w:spacing w:val="-3"/>
          <w:sz w:val="24"/>
          <w:szCs w:val="24"/>
        </w:rPr>
        <w:t>(*)</w:t>
      </w:r>
    </w:p>
    <w:p w14:paraId="536146B9" w14:textId="77777777" w:rsidR="00F84134" w:rsidRPr="00782736" w:rsidRDefault="00F84134" w:rsidP="003872E3">
      <w:pPr>
        <w:jc w:val="both"/>
        <w:rPr>
          <w:rFonts w:ascii="Garamond" w:hAnsi="Garamond"/>
          <w:lang w:val="es-ES_tradnl"/>
        </w:rPr>
      </w:pPr>
    </w:p>
    <w:p w14:paraId="7620DEEE" w14:textId="77777777" w:rsidR="00622515" w:rsidRPr="00782736" w:rsidRDefault="00622515" w:rsidP="00622515">
      <w:pPr>
        <w:jc w:val="both"/>
        <w:rPr>
          <w:rFonts w:ascii="Garamond" w:hAnsi="Garamond"/>
        </w:rPr>
      </w:pPr>
    </w:p>
    <w:p w14:paraId="31D4D275" w14:textId="77777777" w:rsidR="00622515" w:rsidRPr="00782736" w:rsidRDefault="00622515" w:rsidP="00622515">
      <w:pPr>
        <w:jc w:val="both"/>
        <w:rPr>
          <w:rFonts w:ascii="Garamond" w:hAnsi="Garamond"/>
        </w:rPr>
      </w:pPr>
      <w:r w:rsidRPr="00782736">
        <w:rPr>
          <w:rFonts w:ascii="Garamond" w:hAnsi="Garamond"/>
        </w:rPr>
        <w:t>Señores Presidente y Directores</w:t>
      </w:r>
      <w:r w:rsidRPr="00782736">
        <w:rPr>
          <w:rStyle w:val="Refdenotaalpie"/>
          <w:rFonts w:ascii="Garamond" w:hAnsi="Garamond"/>
          <w:lang w:val="es-AR"/>
        </w:rPr>
        <w:footnoteReference w:id="2"/>
      </w:r>
      <w:r w:rsidRPr="00782736">
        <w:rPr>
          <w:rStyle w:val="Refdenotaalpie"/>
          <w:rFonts w:ascii="Garamond" w:hAnsi="Garamond"/>
          <w:lang w:val="es-AR"/>
        </w:rPr>
        <w:t xml:space="preserve"> </w:t>
      </w:r>
      <w:r w:rsidRPr="00782736">
        <w:rPr>
          <w:rFonts w:ascii="Garamond" w:hAnsi="Garamond"/>
        </w:rPr>
        <w:t>de XYZ</w:t>
      </w:r>
      <w:r w:rsidRPr="00782736">
        <w:rPr>
          <w:rStyle w:val="Refdenotaalpie"/>
          <w:rFonts w:ascii="Garamond" w:hAnsi="Garamond"/>
          <w:lang w:val="es-AR"/>
        </w:rPr>
        <w:footnoteReference w:id="3"/>
      </w:r>
    </w:p>
    <w:p w14:paraId="4C9A9FC1" w14:textId="77777777" w:rsidR="00622515" w:rsidRPr="00782736" w:rsidRDefault="00622515" w:rsidP="00622515">
      <w:pPr>
        <w:jc w:val="both"/>
        <w:rPr>
          <w:rFonts w:ascii="Garamond" w:hAnsi="Garamond"/>
        </w:rPr>
      </w:pPr>
      <w:r w:rsidRPr="00782736">
        <w:rPr>
          <w:rFonts w:ascii="Garamond" w:hAnsi="Garamond"/>
        </w:rPr>
        <w:t>CUIT N°: XX-XXXXXXXX-X</w:t>
      </w:r>
    </w:p>
    <w:p w14:paraId="62EF935E" w14:textId="23BF1F4F" w:rsidR="00622515" w:rsidRPr="00782736" w:rsidRDefault="00622515" w:rsidP="00622515">
      <w:pPr>
        <w:jc w:val="both"/>
        <w:rPr>
          <w:rFonts w:ascii="Garamond" w:hAnsi="Garamond"/>
        </w:rPr>
      </w:pPr>
      <w:r w:rsidRPr="00782736">
        <w:rPr>
          <w:rFonts w:ascii="Garamond" w:hAnsi="Garamond"/>
        </w:rPr>
        <w:t>Domicilio legal …</w:t>
      </w:r>
      <w:r w:rsidRPr="00782736">
        <w:rPr>
          <w:rStyle w:val="Refdenotaalpie"/>
          <w:rFonts w:ascii="Garamond" w:hAnsi="Garamond"/>
          <w:lang w:val="es-AR"/>
        </w:rPr>
        <w:footnoteReference w:id="4"/>
      </w:r>
    </w:p>
    <w:p w14:paraId="1BF55857" w14:textId="77777777" w:rsidR="00622515" w:rsidRPr="00782736" w:rsidRDefault="00622515" w:rsidP="00622515">
      <w:pPr>
        <w:pStyle w:val="Sinespaciado"/>
        <w:rPr>
          <w:rFonts w:ascii="Garamond" w:eastAsia="Times New Roman" w:hAnsi="Garamond" w:cs="Times New Roman"/>
          <w:sz w:val="24"/>
          <w:szCs w:val="24"/>
          <w:u w:val="single"/>
          <w:lang w:val="es-ES_tradnl" w:eastAsia="es-ES"/>
        </w:rPr>
      </w:pPr>
      <w:r w:rsidRPr="00782736">
        <w:rPr>
          <w:rFonts w:ascii="Garamond" w:eastAsia="Times New Roman" w:hAnsi="Garamond" w:cs="Times New Roman"/>
          <w:sz w:val="24"/>
          <w:szCs w:val="24"/>
          <w:u w:val="single"/>
          <w:lang w:val="es-ES_tradnl" w:eastAsia="es-ES"/>
        </w:rPr>
        <w:t>Ciudad Autónoma de Buenos Aires</w:t>
      </w:r>
    </w:p>
    <w:p w14:paraId="1134CE23" w14:textId="77777777" w:rsidR="00622515" w:rsidRPr="00782736" w:rsidRDefault="00622515" w:rsidP="00622515">
      <w:pPr>
        <w:pStyle w:val="Sinespaciado"/>
        <w:rPr>
          <w:rFonts w:ascii="Garamond" w:eastAsia="Times New Roman" w:hAnsi="Garamond" w:cs="Times New Roman"/>
          <w:sz w:val="24"/>
          <w:szCs w:val="24"/>
          <w:u w:val="single"/>
          <w:lang w:val="es-ES_tradnl" w:eastAsia="es-ES"/>
        </w:rPr>
      </w:pPr>
    </w:p>
    <w:p w14:paraId="15D61687" w14:textId="77777777" w:rsidR="00F84134" w:rsidRPr="00782736" w:rsidRDefault="00F84134" w:rsidP="003872E3">
      <w:pPr>
        <w:jc w:val="both"/>
        <w:rPr>
          <w:rFonts w:ascii="Garamond" w:hAnsi="Garamond"/>
          <w:lang w:val="es-ES_tradnl"/>
        </w:rPr>
      </w:pPr>
    </w:p>
    <w:p w14:paraId="512AF44F" w14:textId="65FE1CD1" w:rsidR="00F84134" w:rsidRPr="00782736" w:rsidRDefault="00AA1CFE" w:rsidP="003872E3">
      <w:pPr>
        <w:jc w:val="both"/>
        <w:rPr>
          <w:rFonts w:ascii="Garamond" w:hAnsi="Garamond"/>
          <w:b/>
        </w:rPr>
      </w:pPr>
      <w:r w:rsidRPr="00782736">
        <w:rPr>
          <w:rFonts w:ascii="Garamond" w:hAnsi="Garamond"/>
          <w:b/>
        </w:rPr>
        <w:t>Objeto del encargo</w:t>
      </w:r>
    </w:p>
    <w:p w14:paraId="60A45A03" w14:textId="77777777" w:rsidR="00AA1CFE" w:rsidRPr="00782736" w:rsidRDefault="00AA1CFE" w:rsidP="003872E3">
      <w:pPr>
        <w:jc w:val="both"/>
        <w:rPr>
          <w:rFonts w:ascii="Garamond" w:hAnsi="Garamond"/>
          <w:b/>
        </w:rPr>
      </w:pPr>
    </w:p>
    <w:p w14:paraId="2544ADE5" w14:textId="66CB5A7D" w:rsidR="00D27561" w:rsidRPr="00782736" w:rsidRDefault="00D27561" w:rsidP="003872E3">
      <w:pPr>
        <w:pStyle w:val="Textoindependiente2"/>
        <w:rPr>
          <w:rFonts w:ascii="Garamond" w:hAnsi="Garamond"/>
          <w:szCs w:val="24"/>
          <w:lang w:val="es-AR"/>
        </w:rPr>
      </w:pPr>
      <w:r w:rsidRPr="00782736">
        <w:rPr>
          <w:rFonts w:ascii="Garamond" w:hAnsi="Garamond"/>
          <w:szCs w:val="24"/>
          <w:lang w:val="es-AR"/>
        </w:rPr>
        <w:t xml:space="preserve">He sido contratado por </w:t>
      </w:r>
      <w:r w:rsidRPr="00782736">
        <w:rPr>
          <w:rFonts w:ascii="Garamond" w:hAnsi="Garamond"/>
          <w:szCs w:val="24"/>
        </w:rPr>
        <w:t>XYZ</w:t>
      </w:r>
      <w:r w:rsidRPr="00782736">
        <w:rPr>
          <w:rStyle w:val="Refdenotaalpie"/>
          <w:rFonts w:ascii="Garamond" w:hAnsi="Garamond"/>
          <w:szCs w:val="24"/>
          <w:lang w:val="es-AR"/>
        </w:rPr>
        <w:footnoteReference w:id="5"/>
      </w:r>
      <w:r w:rsidRPr="00782736">
        <w:rPr>
          <w:rFonts w:ascii="Garamond" w:hAnsi="Garamond"/>
          <w:szCs w:val="24"/>
          <w:lang w:val="es-AR"/>
        </w:rPr>
        <w:t xml:space="preserve"> </w:t>
      </w:r>
      <w:r w:rsidRPr="00782736">
        <w:rPr>
          <w:rFonts w:ascii="Garamond" w:hAnsi="Garamond"/>
          <w:szCs w:val="24"/>
        </w:rPr>
        <w:t>(en adelante “la Sociedad)</w:t>
      </w:r>
      <w:r w:rsidRPr="00782736">
        <w:rPr>
          <w:rStyle w:val="Refdenotaalpie"/>
          <w:rFonts w:ascii="Garamond" w:hAnsi="Garamond"/>
          <w:spacing w:val="-3"/>
          <w:szCs w:val="24"/>
        </w:rPr>
        <w:t xml:space="preserve"> </w:t>
      </w:r>
      <w:r w:rsidRPr="00782736">
        <w:rPr>
          <w:rFonts w:ascii="Garamond" w:hAnsi="Garamond"/>
          <w:szCs w:val="24"/>
          <w:lang w:val="es-AR"/>
        </w:rPr>
        <w:t xml:space="preserve">para emitir un informe especial sobre </w:t>
      </w:r>
      <w:r w:rsidRPr="00782736">
        <w:rPr>
          <w:rFonts w:ascii="Garamond" w:hAnsi="Garamond"/>
          <w:szCs w:val="24"/>
        </w:rPr>
        <w:t>la información referida al importe total de los resultados provenientes de operaciones con instrumentos y/o contratos derivados incluidos en la declaración jurada de la Sociedad del impuesto a las ganancias correspondientes al período fiscal…………</w:t>
      </w:r>
      <w:r w:rsidRPr="00782736">
        <w:rPr>
          <w:rFonts w:ascii="Garamond" w:hAnsi="Garamond"/>
          <w:szCs w:val="24"/>
          <w:lang w:val="es-AR"/>
        </w:rPr>
        <w:t xml:space="preserve">, de acuerdo con lo requerido por </w:t>
      </w:r>
      <w:r w:rsidRPr="00782736">
        <w:rPr>
          <w:rFonts w:ascii="Garamond" w:hAnsi="Garamond"/>
          <w:szCs w:val="24"/>
        </w:rPr>
        <w:t xml:space="preserve">la Administración Federal de Ingresos Públicos (en adelante “la AFIP”) </w:t>
      </w:r>
      <w:r w:rsidRPr="00782736">
        <w:rPr>
          <w:rFonts w:ascii="Garamond" w:hAnsi="Garamond"/>
          <w:szCs w:val="24"/>
          <w:lang w:val="es-AR"/>
        </w:rPr>
        <w:t xml:space="preserve"> en relación con </w:t>
      </w:r>
      <w:r w:rsidRPr="00782736">
        <w:rPr>
          <w:rFonts w:ascii="Garamond" w:hAnsi="Garamond"/>
          <w:szCs w:val="24"/>
        </w:rPr>
        <w:t>los requerimientos de la misma  a través de su Resolución General (RG) N° 3421/2012 - Anexo VII - Título III</w:t>
      </w:r>
      <w:r w:rsidRPr="00782736">
        <w:rPr>
          <w:rFonts w:ascii="Garamond" w:hAnsi="Garamond"/>
          <w:szCs w:val="24"/>
          <w:lang w:val="es-AR"/>
        </w:rPr>
        <w:t xml:space="preserve">. Dicha información </w:t>
      </w:r>
      <w:r w:rsidRPr="00782736">
        <w:rPr>
          <w:rFonts w:ascii="Garamond" w:hAnsi="Garamond"/>
          <w:szCs w:val="24"/>
        </w:rPr>
        <w:t>se incluye en el Anexo I y</w:t>
      </w:r>
      <w:r w:rsidRPr="00782736">
        <w:rPr>
          <w:rFonts w:ascii="Garamond" w:hAnsi="Garamond"/>
          <w:szCs w:val="24"/>
          <w:lang w:val="es-AR"/>
        </w:rPr>
        <w:t xml:space="preserve"> ha  sido  firmada / inicialada por mí para propósitos de identificación solamente, y en adelante, referida  como “la Información objeto del encargo”.  </w:t>
      </w:r>
    </w:p>
    <w:p w14:paraId="3F97FEE9" w14:textId="77777777" w:rsidR="00D27561" w:rsidRPr="00782736" w:rsidRDefault="00D27561" w:rsidP="003872E3">
      <w:pPr>
        <w:pStyle w:val="Textoindependiente2"/>
        <w:rPr>
          <w:rFonts w:ascii="Garamond" w:hAnsi="Garamond"/>
          <w:szCs w:val="24"/>
          <w:lang w:val="es-AR"/>
        </w:rPr>
      </w:pPr>
    </w:p>
    <w:p w14:paraId="55F1B6B0" w14:textId="18DAA73F" w:rsidR="00F84134" w:rsidRPr="00782736" w:rsidRDefault="00D27561" w:rsidP="003872E3">
      <w:pPr>
        <w:widowControl w:val="0"/>
        <w:jc w:val="both"/>
        <w:rPr>
          <w:rFonts w:ascii="Garamond" w:hAnsi="Garamond"/>
          <w:b/>
        </w:rPr>
      </w:pPr>
      <w:r w:rsidRPr="00782736">
        <w:rPr>
          <w:rFonts w:ascii="Garamond" w:hAnsi="Garamond"/>
          <w:b/>
        </w:rPr>
        <w:t>Responsabilidad de la Dirección</w:t>
      </w:r>
      <w:r w:rsidRPr="00782736">
        <w:rPr>
          <w:rStyle w:val="Refdenotaalpie"/>
          <w:rFonts w:ascii="Garamond" w:hAnsi="Garamond"/>
          <w:b/>
        </w:rPr>
        <w:footnoteReference w:id="6"/>
      </w:r>
    </w:p>
    <w:p w14:paraId="34FA59F3" w14:textId="77777777" w:rsidR="00F84134" w:rsidRPr="00782736" w:rsidRDefault="00F84134" w:rsidP="003872E3">
      <w:pPr>
        <w:autoSpaceDE w:val="0"/>
        <w:autoSpaceDN w:val="0"/>
        <w:adjustRightInd w:val="0"/>
        <w:jc w:val="both"/>
        <w:rPr>
          <w:rFonts w:ascii="Garamond" w:hAnsi="Garamond"/>
        </w:rPr>
      </w:pPr>
    </w:p>
    <w:p w14:paraId="7716C762" w14:textId="77777777" w:rsidR="00932484" w:rsidRPr="00782736" w:rsidRDefault="00F84134" w:rsidP="003872E3">
      <w:pPr>
        <w:autoSpaceDE w:val="0"/>
        <w:autoSpaceDN w:val="0"/>
        <w:adjustRightInd w:val="0"/>
        <w:jc w:val="both"/>
        <w:rPr>
          <w:rFonts w:ascii="Garamond" w:hAnsi="Garamond"/>
        </w:rPr>
      </w:pPr>
      <w:r w:rsidRPr="00782736">
        <w:rPr>
          <w:rFonts w:ascii="Garamond" w:hAnsi="Garamond"/>
        </w:rPr>
        <w:t>La Dirección</w:t>
      </w:r>
      <w:r w:rsidRPr="00782736">
        <w:rPr>
          <w:rFonts w:ascii="Garamond" w:hAnsi="Garamond"/>
          <w:vertAlign w:val="superscript"/>
        </w:rPr>
        <w:t xml:space="preserve"> </w:t>
      </w:r>
      <w:r w:rsidRPr="00782736">
        <w:rPr>
          <w:rFonts w:ascii="Garamond" w:hAnsi="Garamond"/>
        </w:rPr>
        <w:t>de la Sociedad es responsable por la preparación y presentación de la información objeto de examen contenida en el Anexo I, de acuerdo con las normas establecidas por AFIP</w:t>
      </w:r>
      <w:r w:rsidR="00D27561" w:rsidRPr="00782736">
        <w:rPr>
          <w:rFonts w:ascii="Garamond" w:hAnsi="Garamond"/>
        </w:rPr>
        <w:t xml:space="preserve"> y del cumplimiento de los requerimientos de la misma  a través de su Resolución General (RG) N° 3421/2012 - Anexo VII - Título III</w:t>
      </w:r>
      <w:r w:rsidRPr="00782736">
        <w:rPr>
          <w:rFonts w:ascii="Garamond" w:hAnsi="Garamond"/>
        </w:rPr>
        <w:t xml:space="preserve">. </w:t>
      </w:r>
    </w:p>
    <w:p w14:paraId="1FA461F4" w14:textId="77777777" w:rsidR="00F84134" w:rsidRPr="00782736" w:rsidRDefault="00F84134" w:rsidP="003872E3">
      <w:pPr>
        <w:pStyle w:val="Sangra3detindependiente"/>
        <w:ind w:left="0"/>
        <w:jc w:val="both"/>
        <w:rPr>
          <w:rFonts w:ascii="Garamond" w:hAnsi="Garamond"/>
          <w:szCs w:val="24"/>
          <w:lang w:val="es-ES"/>
        </w:rPr>
      </w:pPr>
    </w:p>
    <w:p w14:paraId="004E805F" w14:textId="77777777" w:rsidR="00F84134" w:rsidRPr="00782736" w:rsidRDefault="00F84134" w:rsidP="003872E3">
      <w:pPr>
        <w:widowControl w:val="0"/>
        <w:jc w:val="both"/>
        <w:rPr>
          <w:rFonts w:ascii="Garamond" w:hAnsi="Garamond"/>
          <w:b/>
        </w:rPr>
      </w:pPr>
      <w:r w:rsidRPr="00782736">
        <w:rPr>
          <w:rFonts w:ascii="Garamond" w:hAnsi="Garamond"/>
          <w:b/>
        </w:rPr>
        <w:t>Responsabilidad del Contador Público</w:t>
      </w:r>
    </w:p>
    <w:p w14:paraId="5E9F6EDD" w14:textId="77777777" w:rsidR="00F84134" w:rsidRPr="00782736" w:rsidRDefault="00F84134" w:rsidP="003872E3">
      <w:pPr>
        <w:tabs>
          <w:tab w:val="left" w:pos="-720"/>
        </w:tabs>
        <w:ind w:left="720" w:hanging="720"/>
        <w:jc w:val="both"/>
        <w:rPr>
          <w:rFonts w:ascii="Garamond" w:hAnsi="Garamond"/>
        </w:rPr>
      </w:pPr>
    </w:p>
    <w:p w14:paraId="0F449C9D" w14:textId="28824B7C" w:rsidR="00AA1CFE" w:rsidRPr="00782736" w:rsidRDefault="00AA1CFE" w:rsidP="003872E3">
      <w:pPr>
        <w:pStyle w:val="Default"/>
        <w:jc w:val="both"/>
        <w:rPr>
          <w:rFonts w:ascii="Garamond" w:hAnsi="Garamond"/>
          <w:color w:val="auto"/>
        </w:rPr>
      </w:pPr>
      <w:r w:rsidRPr="00782736">
        <w:rPr>
          <w:rFonts w:ascii="Garamond" w:hAnsi="Garamond"/>
          <w:color w:val="auto"/>
        </w:rPr>
        <w:t xml:space="preserve">Mi responsabilidad consiste en la emisión del presente informe </w:t>
      </w:r>
      <w:r w:rsidR="00932484" w:rsidRPr="00782736">
        <w:rPr>
          <w:rFonts w:ascii="Garamond" w:hAnsi="Garamond"/>
          <w:color w:val="auto"/>
        </w:rPr>
        <w:t>especial</w:t>
      </w:r>
      <w:r w:rsidRPr="00782736">
        <w:rPr>
          <w:rFonts w:ascii="Garamond" w:hAnsi="Garamond"/>
          <w:color w:val="auto"/>
        </w:rPr>
        <w:t xml:space="preserve">, basado en mi tarea profesional, que se detalla en el párrafo siguiente, para cumplir con los requerimientos de </w:t>
      </w:r>
      <w:r w:rsidR="00871E37" w:rsidRPr="00782736">
        <w:rPr>
          <w:rFonts w:ascii="Garamond" w:hAnsi="Garamond"/>
        </w:rPr>
        <w:t>Resolución General AFIP</w:t>
      </w:r>
      <w:r w:rsidRPr="00782736">
        <w:rPr>
          <w:rFonts w:ascii="Garamond" w:hAnsi="Garamond"/>
        </w:rPr>
        <w:t xml:space="preserve"> (RG) N° 3421/2012 - Anexo VII - Título III referida a los resultados provenientes de operaciones con instrumentos y/o contratos derivados</w:t>
      </w:r>
      <w:r w:rsidRPr="00782736">
        <w:rPr>
          <w:rFonts w:ascii="Garamond" w:hAnsi="Garamond"/>
          <w:color w:val="auto"/>
        </w:rPr>
        <w:t xml:space="preserve">. Soy independiente de la sociedad y he cumplido las demás responsabilidades de ética de conformidad con los requerimientos del Código de Ética del Consejo Profesional de Ciencias Económicas de la Ciudad Autónomo de Buenos Aires y de la Resolución </w:t>
      </w:r>
      <w:r w:rsidRPr="00782736">
        <w:rPr>
          <w:rFonts w:ascii="Garamond" w:hAnsi="Garamond"/>
          <w:color w:val="auto"/>
        </w:rPr>
        <w:lastRenderedPageBreak/>
        <w:t>Técnica N° 37 de la F</w:t>
      </w:r>
      <w:r w:rsidR="00932484" w:rsidRPr="00782736">
        <w:rPr>
          <w:rFonts w:ascii="Garamond" w:hAnsi="Garamond"/>
          <w:color w:val="auto"/>
        </w:rPr>
        <w:t xml:space="preserve">ederación </w:t>
      </w:r>
      <w:r w:rsidRPr="00782736">
        <w:rPr>
          <w:rFonts w:ascii="Garamond" w:hAnsi="Garamond"/>
          <w:color w:val="auto"/>
        </w:rPr>
        <w:t>A</w:t>
      </w:r>
      <w:r w:rsidR="00932484" w:rsidRPr="00782736">
        <w:rPr>
          <w:rFonts w:ascii="Garamond" w:hAnsi="Garamond"/>
          <w:color w:val="auto"/>
        </w:rPr>
        <w:t xml:space="preserve">rgentina de </w:t>
      </w:r>
      <w:r w:rsidRPr="00782736">
        <w:rPr>
          <w:rFonts w:ascii="Garamond" w:hAnsi="Garamond"/>
          <w:color w:val="auto"/>
        </w:rPr>
        <w:t>C</w:t>
      </w:r>
      <w:r w:rsidR="00932484" w:rsidRPr="00782736">
        <w:rPr>
          <w:rFonts w:ascii="Garamond" w:hAnsi="Garamond"/>
          <w:color w:val="auto"/>
        </w:rPr>
        <w:t xml:space="preserve">onsejos </w:t>
      </w:r>
      <w:r w:rsidRPr="00782736">
        <w:rPr>
          <w:rFonts w:ascii="Garamond" w:hAnsi="Garamond"/>
          <w:color w:val="auto"/>
        </w:rPr>
        <w:t>P</w:t>
      </w:r>
      <w:r w:rsidR="00932484" w:rsidRPr="00782736">
        <w:rPr>
          <w:rFonts w:ascii="Garamond" w:hAnsi="Garamond"/>
          <w:color w:val="auto"/>
        </w:rPr>
        <w:t xml:space="preserve">rofesionales de </w:t>
      </w:r>
      <w:r w:rsidRPr="00782736">
        <w:rPr>
          <w:rFonts w:ascii="Garamond" w:hAnsi="Garamond"/>
          <w:color w:val="auto"/>
        </w:rPr>
        <w:t>C</w:t>
      </w:r>
      <w:r w:rsidR="00932484" w:rsidRPr="00782736">
        <w:rPr>
          <w:rFonts w:ascii="Garamond" w:hAnsi="Garamond"/>
          <w:color w:val="auto"/>
        </w:rPr>
        <w:t>iencias Económicas</w:t>
      </w:r>
      <w:r w:rsidRPr="00782736">
        <w:rPr>
          <w:rFonts w:ascii="Garamond" w:hAnsi="Garamond"/>
          <w:color w:val="auto"/>
        </w:rPr>
        <w:t xml:space="preserve"> </w:t>
      </w:r>
      <w:r w:rsidR="00932484" w:rsidRPr="00782736">
        <w:rPr>
          <w:rFonts w:ascii="Garamond" w:hAnsi="Garamond"/>
        </w:rPr>
        <w:t>adoptada por la Resolución C.D. Nº 46/2021 del Consejo Profesional de Ciencias Económicas de la Ciudad Autónoma de Buenos Aires</w:t>
      </w:r>
    </w:p>
    <w:p w14:paraId="195930B0" w14:textId="77777777" w:rsidR="00AA1CFE" w:rsidRPr="00782736" w:rsidRDefault="00AA1CFE" w:rsidP="003872E3">
      <w:pPr>
        <w:jc w:val="both"/>
        <w:rPr>
          <w:rFonts w:ascii="Garamond" w:hAnsi="Garamond"/>
          <w:spacing w:val="-3"/>
          <w:lang w:val="es-AR"/>
        </w:rPr>
      </w:pPr>
    </w:p>
    <w:p w14:paraId="54524E48" w14:textId="25B69BD1" w:rsidR="00AA1CFE" w:rsidRPr="00782736" w:rsidRDefault="00AA1CFE" w:rsidP="003872E3">
      <w:pPr>
        <w:pStyle w:val="Default"/>
        <w:jc w:val="both"/>
        <w:rPr>
          <w:rFonts w:ascii="Garamond" w:hAnsi="Garamond"/>
          <w:color w:val="auto"/>
        </w:rPr>
      </w:pPr>
      <w:r w:rsidRPr="00782736">
        <w:rPr>
          <w:rFonts w:ascii="Garamond" w:hAnsi="Garamond"/>
          <w:b/>
          <w:bCs/>
          <w:iCs/>
          <w:color w:val="auto"/>
        </w:rPr>
        <w:t>Tarea profesional</w:t>
      </w:r>
    </w:p>
    <w:p w14:paraId="430E1B93" w14:textId="77777777" w:rsidR="00AA1CFE" w:rsidRPr="00782736" w:rsidRDefault="00AA1CFE" w:rsidP="003872E3">
      <w:pPr>
        <w:jc w:val="both"/>
        <w:rPr>
          <w:rFonts w:ascii="Garamond" w:hAnsi="Garamond"/>
        </w:rPr>
      </w:pPr>
    </w:p>
    <w:p w14:paraId="256CF086" w14:textId="6FB71039" w:rsidR="00F84134" w:rsidRPr="00782736" w:rsidRDefault="00F84134" w:rsidP="003872E3">
      <w:pPr>
        <w:jc w:val="both"/>
        <w:rPr>
          <w:rFonts w:ascii="Garamond" w:hAnsi="Garamond"/>
        </w:rPr>
      </w:pPr>
      <w:r w:rsidRPr="00782736">
        <w:rPr>
          <w:rFonts w:ascii="Garamond" w:hAnsi="Garamond"/>
        </w:rPr>
        <w:t>Mi</w:t>
      </w:r>
      <w:r w:rsidR="003872E3" w:rsidRPr="00782736">
        <w:rPr>
          <w:rFonts w:ascii="Garamond" w:hAnsi="Garamond"/>
        </w:rPr>
        <w:t xml:space="preserve"> </w:t>
      </w:r>
      <w:r w:rsidRPr="00782736">
        <w:rPr>
          <w:rFonts w:ascii="Garamond" w:hAnsi="Garamond"/>
        </w:rPr>
        <w:t>tarea profesional fue desarrollada de conform</w:t>
      </w:r>
      <w:r w:rsidR="00932484" w:rsidRPr="00782736">
        <w:rPr>
          <w:rFonts w:ascii="Garamond" w:hAnsi="Garamond"/>
        </w:rPr>
        <w:t xml:space="preserve">idad con las normas sobre informes especiales establecidas </w:t>
      </w:r>
      <w:r w:rsidRPr="00782736">
        <w:rPr>
          <w:rFonts w:ascii="Garamond" w:hAnsi="Garamond"/>
        </w:rPr>
        <w:t>en la sección VII</w:t>
      </w:r>
      <w:r w:rsidR="00932484" w:rsidRPr="00782736">
        <w:rPr>
          <w:rFonts w:ascii="Garamond" w:hAnsi="Garamond"/>
        </w:rPr>
        <w:t>.C</w:t>
      </w:r>
      <w:r w:rsidRPr="00782736">
        <w:rPr>
          <w:rFonts w:ascii="Garamond" w:hAnsi="Garamond"/>
        </w:rPr>
        <w:t xml:space="preserve"> de la Resolución Técnica N° 37 de la Federación Argentina de Consejos Profesionales de Ciencias Económicas </w:t>
      </w:r>
      <w:r w:rsidR="00C715D4" w:rsidRPr="00782736">
        <w:rPr>
          <w:rFonts w:ascii="Garamond" w:hAnsi="Garamond"/>
        </w:rPr>
        <w:t xml:space="preserve">adoptada por la Resolución C.D. Nº 46/2021 del Consejo Profesional de Ciencias Económicas de la Ciudad Autónoma de Buenos Aires </w:t>
      </w:r>
      <w:r w:rsidR="00932484" w:rsidRPr="00782736">
        <w:rPr>
          <w:rFonts w:ascii="Garamond" w:hAnsi="Garamond"/>
        </w:rPr>
        <w:t xml:space="preserve">y  consistió  en  la  aplicación  de  ciertos  procedimientos  necesarios  para  corroborar cierta información incluida en el Anexo I adjunto. Dichas normas exigen que  cumpla los requerimientos de ética, así como que planifique y ejecute la tarea que me  permita emitir el presente informe especial.  </w:t>
      </w:r>
    </w:p>
    <w:p w14:paraId="5F541D8B" w14:textId="77777777" w:rsidR="00F84134" w:rsidRPr="00782736" w:rsidRDefault="00F84134" w:rsidP="003872E3">
      <w:pPr>
        <w:jc w:val="both"/>
        <w:rPr>
          <w:rFonts w:ascii="Garamond" w:hAnsi="Garamond"/>
        </w:rPr>
      </w:pPr>
    </w:p>
    <w:p w14:paraId="5EC1BDD4" w14:textId="6797A0CC" w:rsidR="00932484" w:rsidRPr="00782736" w:rsidRDefault="00932484" w:rsidP="003872E3">
      <w:pPr>
        <w:jc w:val="both"/>
        <w:rPr>
          <w:rFonts w:ascii="Garamond" w:hAnsi="Garamond"/>
        </w:rPr>
      </w:pPr>
      <w:r w:rsidRPr="00782736">
        <w:rPr>
          <w:rFonts w:ascii="Garamond" w:hAnsi="Garamond"/>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  </w:t>
      </w:r>
    </w:p>
    <w:p w14:paraId="3F0097DD" w14:textId="77777777" w:rsidR="00932484" w:rsidRPr="00782736" w:rsidRDefault="00932484" w:rsidP="003872E3">
      <w:pPr>
        <w:jc w:val="both"/>
        <w:rPr>
          <w:rFonts w:ascii="Garamond" w:hAnsi="Garamond"/>
        </w:rPr>
      </w:pPr>
    </w:p>
    <w:p w14:paraId="38FE47AC" w14:textId="33F4968D" w:rsidR="00F84134" w:rsidRPr="00782736" w:rsidRDefault="00F84134" w:rsidP="003872E3">
      <w:pPr>
        <w:jc w:val="both"/>
        <w:rPr>
          <w:rFonts w:ascii="Garamond" w:hAnsi="Garamond"/>
        </w:rPr>
      </w:pPr>
      <w:r w:rsidRPr="00782736">
        <w:rPr>
          <w:rFonts w:ascii="Garamond" w:hAnsi="Garamond"/>
          <w:spacing w:val="-3"/>
          <w:lang w:val="es-AR"/>
        </w:rPr>
        <w:t>Los procedimientos detallados a continuación, han sido aplicados sobre los registros y documentación que me fue suministrada por la Sociedad. Mi tarea se basó en que la información proporcionada es precisa, completa, legítima y libre de fraudes y otros actos ilegales, para lo cual he tenido en cuenta su apariencia y estructura formal.</w:t>
      </w:r>
    </w:p>
    <w:p w14:paraId="0E1053B9" w14:textId="77777777" w:rsidR="00F84134" w:rsidRPr="00782736" w:rsidRDefault="00F84134" w:rsidP="003872E3">
      <w:pPr>
        <w:widowControl w:val="0"/>
        <w:jc w:val="both"/>
        <w:rPr>
          <w:rFonts w:ascii="Garamond" w:hAnsi="Garamond"/>
        </w:rPr>
      </w:pPr>
    </w:p>
    <w:p w14:paraId="6AE1513A" w14:textId="490B50BB" w:rsidR="00F84134" w:rsidRPr="00782736" w:rsidRDefault="00F84134" w:rsidP="003872E3">
      <w:pPr>
        <w:widowControl w:val="0"/>
        <w:jc w:val="both"/>
        <w:rPr>
          <w:rFonts w:ascii="Garamond" w:hAnsi="Garamond"/>
        </w:rPr>
      </w:pPr>
      <w:r w:rsidRPr="00782736">
        <w:rPr>
          <w:rFonts w:ascii="Garamond" w:hAnsi="Garamond"/>
          <w:spacing w:val="-3"/>
          <w:lang w:val="es-AR"/>
        </w:rPr>
        <w:t>Los procedimientos realizados</w:t>
      </w:r>
      <w:r w:rsidRPr="00782736">
        <w:rPr>
          <w:rFonts w:ascii="Garamond" w:hAnsi="Garamond"/>
          <w:color w:val="0070C0"/>
          <w:spacing w:val="-3"/>
          <w:lang w:val="es-AR"/>
        </w:rPr>
        <w:t xml:space="preserve"> </w:t>
      </w:r>
      <w:r w:rsidRPr="00782736">
        <w:rPr>
          <w:rFonts w:ascii="Garamond" w:hAnsi="Garamond"/>
          <w:spacing w:val="-3"/>
          <w:lang w:val="es-AR"/>
        </w:rPr>
        <w:t>consistieron únicamente en</w:t>
      </w:r>
      <w:r w:rsidRPr="00782736">
        <w:rPr>
          <w:rFonts w:ascii="Garamond" w:hAnsi="Garamond"/>
        </w:rPr>
        <w:t>:</w:t>
      </w:r>
    </w:p>
    <w:p w14:paraId="60F5FCC7" w14:textId="77777777" w:rsidR="00F84134" w:rsidRPr="00782736" w:rsidRDefault="00F84134" w:rsidP="003872E3">
      <w:pPr>
        <w:jc w:val="both"/>
        <w:rPr>
          <w:rFonts w:ascii="Garamond" w:hAnsi="Garamond"/>
        </w:rPr>
      </w:pPr>
    </w:p>
    <w:p w14:paraId="57EF4EE9" w14:textId="344A9191" w:rsidR="00F84134" w:rsidRPr="00782736" w:rsidRDefault="00932484" w:rsidP="003872E3">
      <w:pPr>
        <w:pStyle w:val="Textoindependiente2"/>
        <w:numPr>
          <w:ilvl w:val="0"/>
          <w:numId w:val="3"/>
        </w:numPr>
        <w:rPr>
          <w:rFonts w:ascii="Garamond" w:hAnsi="Garamond"/>
          <w:szCs w:val="24"/>
          <w:lang w:val="es-ES"/>
        </w:rPr>
      </w:pPr>
      <w:r w:rsidRPr="00782736">
        <w:rPr>
          <w:rFonts w:ascii="Garamond" w:hAnsi="Garamond"/>
          <w:szCs w:val="24"/>
          <w:lang w:val="es-ES"/>
        </w:rPr>
        <w:t>Verificar</w:t>
      </w:r>
      <w:r w:rsidR="00F84134" w:rsidRPr="00782736">
        <w:rPr>
          <w:rFonts w:ascii="Garamond" w:hAnsi="Garamond"/>
          <w:szCs w:val="24"/>
          <w:lang w:val="es-ES"/>
        </w:rPr>
        <w:t xml:space="preserve"> que el/los número/s de cuenta/s contable/s e importe/s informados por la Sociedad en las columnas </w:t>
      </w:r>
      <w:r w:rsidR="00F84134" w:rsidRPr="00782736">
        <w:rPr>
          <w:rFonts w:ascii="Garamond" w:hAnsi="Garamond"/>
          <w:b/>
          <w:szCs w:val="24"/>
          <w:lang w:val="es-ES"/>
        </w:rPr>
        <w:t>(1)</w:t>
      </w:r>
      <w:r w:rsidR="00F84134" w:rsidRPr="00782736">
        <w:rPr>
          <w:rFonts w:ascii="Garamond" w:hAnsi="Garamond"/>
          <w:szCs w:val="24"/>
          <w:lang w:val="es-ES"/>
        </w:rPr>
        <w:t xml:space="preserve"> “</w:t>
      </w:r>
      <w:r w:rsidR="00F84134" w:rsidRPr="00782736">
        <w:rPr>
          <w:rFonts w:ascii="Garamond" w:hAnsi="Garamond"/>
          <w:szCs w:val="24"/>
        </w:rPr>
        <w:t>Números de cuentas contables que contengan resultados provenientes de operaciones con instrumentos y/o contratos derivados correspondientes al período fiscal……….</w:t>
      </w:r>
      <w:r w:rsidR="00B913B9" w:rsidRPr="00782736">
        <w:rPr>
          <w:rStyle w:val="Refdenotaalpie"/>
          <w:rFonts w:ascii="Garamond" w:hAnsi="Garamond"/>
          <w:szCs w:val="24"/>
        </w:rPr>
        <w:footnoteReference w:id="7"/>
      </w:r>
      <w:r w:rsidR="00F84134" w:rsidRPr="00782736">
        <w:rPr>
          <w:rFonts w:ascii="Garamond" w:hAnsi="Garamond"/>
          <w:color w:val="0070C0"/>
          <w:szCs w:val="24"/>
          <w:lang w:val="es-ES"/>
        </w:rPr>
        <w:t xml:space="preserve">” </w:t>
      </w:r>
      <w:r w:rsidR="00F84134" w:rsidRPr="00782736">
        <w:rPr>
          <w:rFonts w:ascii="Garamond" w:hAnsi="Garamond"/>
          <w:szCs w:val="24"/>
          <w:lang w:val="es-ES"/>
        </w:rPr>
        <w:t xml:space="preserve">y </w:t>
      </w:r>
      <w:r w:rsidR="00F84134" w:rsidRPr="00782736">
        <w:rPr>
          <w:rFonts w:ascii="Garamond" w:hAnsi="Garamond"/>
          <w:b/>
          <w:szCs w:val="24"/>
          <w:lang w:val="es-ES"/>
        </w:rPr>
        <w:t>(2)</w:t>
      </w:r>
      <w:r w:rsidR="00F84134" w:rsidRPr="00782736">
        <w:rPr>
          <w:rFonts w:ascii="Garamond" w:hAnsi="Garamond"/>
          <w:szCs w:val="24"/>
          <w:lang w:val="es-ES"/>
        </w:rPr>
        <w:t xml:space="preserve"> “</w:t>
      </w:r>
      <w:r w:rsidR="00F84134" w:rsidRPr="00782736">
        <w:rPr>
          <w:rFonts w:ascii="Garamond" w:hAnsi="Garamond"/>
          <w:szCs w:val="24"/>
        </w:rPr>
        <w:t xml:space="preserve">Saldos de cuentas </w:t>
      </w:r>
      <w:r w:rsidR="00F84134" w:rsidRPr="00782736">
        <w:rPr>
          <w:rFonts w:ascii="Garamond" w:hAnsi="Garamond"/>
          <w:szCs w:val="24"/>
          <w:u w:val="single"/>
        </w:rPr>
        <w:t>contables</w:t>
      </w:r>
      <w:r w:rsidR="00F84134" w:rsidRPr="00782736">
        <w:rPr>
          <w:rFonts w:ascii="Garamond" w:hAnsi="Garamond"/>
          <w:szCs w:val="24"/>
        </w:rPr>
        <w:t xml:space="preserve"> incluidas en el estado de resultados</w:t>
      </w:r>
      <w:r w:rsidR="003872E3" w:rsidRPr="00782736">
        <w:rPr>
          <w:rStyle w:val="Refdenotaalpie"/>
          <w:rFonts w:ascii="Garamond" w:hAnsi="Garamond"/>
          <w:szCs w:val="24"/>
        </w:rPr>
        <w:footnoteReference w:id="8"/>
      </w:r>
      <w:r w:rsidR="003872E3" w:rsidRPr="00782736">
        <w:rPr>
          <w:rFonts w:ascii="Garamond" w:hAnsi="Garamond"/>
          <w:b/>
          <w:color w:val="0070C0"/>
          <w:szCs w:val="24"/>
        </w:rPr>
        <w:t xml:space="preserve"> </w:t>
      </w:r>
      <w:r w:rsidR="00F84134" w:rsidRPr="00782736">
        <w:rPr>
          <w:rFonts w:ascii="Garamond" w:hAnsi="Garamond"/>
          <w:szCs w:val="24"/>
        </w:rPr>
        <w:t>que contengan la totalidad de los resultados provenientes de operaciones con instrumentos y/o contratos derivados correspondientes al período fiscal……….</w:t>
      </w:r>
      <w:r w:rsidR="00B913B9" w:rsidRPr="00782736">
        <w:rPr>
          <w:rStyle w:val="Refdenotaalpie"/>
          <w:rFonts w:ascii="Garamond" w:hAnsi="Garamond"/>
          <w:szCs w:val="24"/>
        </w:rPr>
        <w:footnoteReference w:id="9"/>
      </w:r>
      <w:r w:rsidR="00F84134" w:rsidRPr="00782736">
        <w:rPr>
          <w:rFonts w:ascii="Garamond" w:hAnsi="Garamond"/>
          <w:szCs w:val="24"/>
          <w:lang w:val="es-ES"/>
        </w:rPr>
        <w:t>” del Anexo I a</w:t>
      </w:r>
      <w:r w:rsidR="00060147" w:rsidRPr="00782736">
        <w:rPr>
          <w:rFonts w:ascii="Garamond" w:hAnsi="Garamond"/>
          <w:szCs w:val="24"/>
          <w:lang w:val="es-ES"/>
        </w:rPr>
        <w:t>d</w:t>
      </w:r>
      <w:r w:rsidR="00F84134" w:rsidRPr="00782736">
        <w:rPr>
          <w:rFonts w:ascii="Garamond" w:hAnsi="Garamond"/>
          <w:szCs w:val="24"/>
          <w:lang w:val="es-ES"/>
        </w:rPr>
        <w:t>junto, surja/n del</w:t>
      </w:r>
      <w:r w:rsidR="00F84134" w:rsidRPr="00782736">
        <w:rPr>
          <w:rFonts w:ascii="Garamond" w:hAnsi="Garamond"/>
          <w:color w:val="FF0000"/>
          <w:szCs w:val="24"/>
          <w:lang w:val="es-ES"/>
        </w:rPr>
        <w:t xml:space="preserve"> </w:t>
      </w:r>
      <w:r w:rsidR="00F84134" w:rsidRPr="00782736">
        <w:rPr>
          <w:rFonts w:ascii="Garamond" w:hAnsi="Garamond"/>
          <w:szCs w:val="24"/>
          <w:lang w:val="es-ES"/>
        </w:rPr>
        <w:t xml:space="preserve">balance de sumas y saldos de la Sociedad [el cual se origina en el sistema contable de la </w:t>
      </w:r>
      <w:r w:rsidR="00F84134" w:rsidRPr="00782736">
        <w:rPr>
          <w:rFonts w:ascii="Garamond" w:hAnsi="Garamond"/>
          <w:szCs w:val="24"/>
          <w:lang w:val="es-ES"/>
        </w:rPr>
        <w:lastRenderedPageBreak/>
        <w:t>Sociedad …………………..</w:t>
      </w:r>
      <w:r w:rsidR="00B913B9" w:rsidRPr="00782736">
        <w:rPr>
          <w:rStyle w:val="Refdenotaalpie"/>
          <w:rFonts w:ascii="Garamond" w:hAnsi="Garamond"/>
          <w:szCs w:val="24"/>
          <w:lang w:val="es-ES"/>
        </w:rPr>
        <w:footnoteReference w:id="10"/>
      </w:r>
      <w:r w:rsidR="00F84134" w:rsidRPr="00782736">
        <w:rPr>
          <w:rFonts w:ascii="Garamond" w:hAnsi="Garamond"/>
          <w:szCs w:val="24"/>
          <w:lang w:val="es-ES"/>
        </w:rPr>
        <w:t xml:space="preserve"> </w:t>
      </w:r>
      <w:r w:rsidR="00B913B9" w:rsidRPr="00782736">
        <w:rPr>
          <w:rStyle w:val="Refdenotaalpie"/>
          <w:rFonts w:ascii="Garamond" w:hAnsi="Garamond"/>
          <w:szCs w:val="24"/>
          <w:lang w:val="es-ES"/>
        </w:rPr>
        <w:footnoteReference w:id="11"/>
      </w:r>
      <w:r w:rsidR="00F84134" w:rsidRPr="00782736">
        <w:rPr>
          <w:rFonts w:ascii="Garamond" w:hAnsi="Garamond"/>
          <w:szCs w:val="24"/>
          <w:lang w:val="es-ES"/>
        </w:rPr>
        <w:t xml:space="preserve"> </w:t>
      </w:r>
      <w:r w:rsidR="00B913B9" w:rsidRPr="00782736">
        <w:rPr>
          <w:rStyle w:val="Refdenotaalpie"/>
          <w:rFonts w:ascii="Garamond" w:hAnsi="Garamond"/>
          <w:szCs w:val="24"/>
          <w:lang w:val="es-ES"/>
        </w:rPr>
        <w:footnoteReference w:id="12"/>
      </w:r>
      <w:r w:rsidR="00F84134" w:rsidRPr="00782736">
        <w:rPr>
          <w:rFonts w:ascii="Garamond" w:hAnsi="Garamond"/>
          <w:szCs w:val="24"/>
          <w:lang w:val="es-ES"/>
        </w:rPr>
        <w:t xml:space="preserve">– </w:t>
      </w:r>
      <w:r w:rsidR="00F84134" w:rsidRPr="00782736">
        <w:rPr>
          <w:rFonts w:ascii="Garamond" w:hAnsi="Garamond"/>
          <w:i/>
          <w:szCs w:val="24"/>
          <w:lang w:val="es-ES"/>
        </w:rPr>
        <w:t>en el caso que la Sociedad lleve sus registros contables por medios magnéticos -</w:t>
      </w:r>
      <w:r w:rsidR="00F84134" w:rsidRPr="00782736">
        <w:rPr>
          <w:rFonts w:ascii="Garamond" w:hAnsi="Garamond"/>
          <w:szCs w:val="24"/>
          <w:lang w:val="es-ES"/>
        </w:rPr>
        <w:t xml:space="preserve">], [con el /los asiento/s contable/s número/s……..de fecha/s…..el /los  cual/es se encuentra/n transcripto/s en el libro diario de la Sociedad número……folios….a ……número de rúbrica en la Inspección General de Justicia  (o Registro Público de Comercio y/o regulador que corresponda) – </w:t>
      </w:r>
      <w:r w:rsidR="00F84134" w:rsidRPr="00782736">
        <w:rPr>
          <w:rFonts w:ascii="Garamond" w:hAnsi="Garamond"/>
          <w:i/>
          <w:szCs w:val="24"/>
          <w:lang w:val="es-ES"/>
        </w:rPr>
        <w:t xml:space="preserve">en caso que la Sociedad lleve sus registros contables por medios manuales o libros rubricados- </w:t>
      </w:r>
      <w:r w:rsidR="00B913B9" w:rsidRPr="00782736">
        <w:rPr>
          <w:rStyle w:val="Refdenotaalpie"/>
          <w:rFonts w:ascii="Garamond" w:hAnsi="Garamond"/>
          <w:i/>
          <w:szCs w:val="24"/>
          <w:lang w:val="es-ES"/>
        </w:rPr>
        <w:footnoteReference w:id="13"/>
      </w:r>
      <w:r w:rsidR="00F84134" w:rsidRPr="00782736">
        <w:rPr>
          <w:rFonts w:ascii="Garamond" w:hAnsi="Garamond"/>
          <w:i/>
          <w:szCs w:val="24"/>
          <w:lang w:val="es-ES"/>
        </w:rPr>
        <w:t xml:space="preserve"> </w:t>
      </w:r>
      <w:r w:rsidR="00F84134" w:rsidRPr="00782736">
        <w:rPr>
          <w:rFonts w:ascii="Garamond" w:hAnsi="Garamond"/>
          <w:szCs w:val="24"/>
          <w:lang w:val="es-ES"/>
        </w:rPr>
        <w:t>].</w:t>
      </w:r>
    </w:p>
    <w:p w14:paraId="12B31AB6" w14:textId="2B801773" w:rsidR="00F84134" w:rsidRPr="00782736" w:rsidRDefault="00932484" w:rsidP="003872E3">
      <w:pPr>
        <w:pStyle w:val="Textoindependiente2"/>
        <w:numPr>
          <w:ilvl w:val="0"/>
          <w:numId w:val="3"/>
        </w:numPr>
        <w:rPr>
          <w:rFonts w:ascii="Garamond" w:hAnsi="Garamond"/>
          <w:color w:val="FF0000"/>
          <w:szCs w:val="24"/>
          <w:lang w:val="es-ES"/>
        </w:rPr>
      </w:pPr>
      <w:r w:rsidRPr="00782736">
        <w:rPr>
          <w:rFonts w:ascii="Garamond" w:hAnsi="Garamond"/>
          <w:szCs w:val="24"/>
          <w:lang w:val="es-ES"/>
        </w:rPr>
        <w:t>Verificar</w:t>
      </w:r>
      <w:r w:rsidR="00F84134" w:rsidRPr="00782736">
        <w:rPr>
          <w:rFonts w:ascii="Garamond" w:hAnsi="Garamond"/>
          <w:szCs w:val="24"/>
          <w:lang w:val="es-ES"/>
        </w:rPr>
        <w:t xml:space="preserve"> que los importes correspondientes a los “subtotales……..</w:t>
      </w:r>
      <w:r w:rsidR="00B913B9" w:rsidRPr="00782736">
        <w:rPr>
          <w:rStyle w:val="Refdenotaalpie"/>
          <w:rFonts w:ascii="Garamond" w:hAnsi="Garamond"/>
          <w:szCs w:val="24"/>
          <w:lang w:val="es-ES"/>
        </w:rPr>
        <w:footnoteReference w:id="14"/>
      </w:r>
      <w:r w:rsidR="00F84134" w:rsidRPr="00782736">
        <w:rPr>
          <w:rFonts w:ascii="Garamond" w:hAnsi="Garamond"/>
          <w:szCs w:val="24"/>
          <w:lang w:val="es-ES"/>
        </w:rPr>
        <w:t xml:space="preserve">” incluidos en la columna </w:t>
      </w:r>
      <w:r w:rsidR="00F84134" w:rsidRPr="00782736">
        <w:rPr>
          <w:rFonts w:ascii="Garamond" w:hAnsi="Garamond"/>
          <w:b/>
          <w:szCs w:val="24"/>
          <w:lang w:val="es-ES"/>
        </w:rPr>
        <w:t>(2)</w:t>
      </w:r>
      <w:r w:rsidR="00F84134" w:rsidRPr="00782736">
        <w:rPr>
          <w:rFonts w:ascii="Garamond" w:hAnsi="Garamond"/>
          <w:szCs w:val="24"/>
          <w:lang w:val="es-ES"/>
        </w:rPr>
        <w:t xml:space="preserve"> “</w:t>
      </w:r>
      <w:r w:rsidR="00F84134" w:rsidRPr="00782736">
        <w:rPr>
          <w:rFonts w:ascii="Garamond" w:hAnsi="Garamond"/>
          <w:szCs w:val="24"/>
        </w:rPr>
        <w:t>Saldos de cuentas contables que contengan resultados provenientes de operaciones con instrumentos y/o contratos derivados correspondientes al período fiscal……….</w:t>
      </w:r>
      <w:r w:rsidR="00B913B9" w:rsidRPr="00782736">
        <w:rPr>
          <w:rStyle w:val="Refdenotaalpie"/>
          <w:rFonts w:ascii="Garamond" w:hAnsi="Garamond"/>
          <w:szCs w:val="24"/>
        </w:rPr>
        <w:footnoteReference w:id="15"/>
      </w:r>
      <w:r w:rsidR="00F84134" w:rsidRPr="00782736">
        <w:rPr>
          <w:rFonts w:ascii="Garamond" w:hAnsi="Garamond"/>
          <w:b/>
          <w:color w:val="000000"/>
          <w:szCs w:val="24"/>
        </w:rPr>
        <w:t xml:space="preserve"> </w:t>
      </w:r>
      <w:r w:rsidR="00F84134" w:rsidRPr="00782736">
        <w:rPr>
          <w:rFonts w:ascii="Garamond" w:hAnsi="Garamond"/>
          <w:color w:val="000000"/>
          <w:szCs w:val="24"/>
        </w:rPr>
        <w:t xml:space="preserve">surjan de los estados contables </w:t>
      </w:r>
      <w:r w:rsidR="00F84134" w:rsidRPr="00782736">
        <w:rPr>
          <w:rFonts w:ascii="Garamond" w:hAnsi="Garamond"/>
          <w:i/>
          <w:color w:val="000000"/>
          <w:szCs w:val="24"/>
        </w:rPr>
        <w:t>individuales</w:t>
      </w:r>
      <w:r w:rsidR="00B913B9" w:rsidRPr="00782736">
        <w:rPr>
          <w:rStyle w:val="Refdenotaalpie"/>
          <w:rFonts w:ascii="Garamond" w:hAnsi="Garamond"/>
          <w:i/>
          <w:color w:val="000000"/>
          <w:szCs w:val="24"/>
        </w:rPr>
        <w:footnoteReference w:id="16"/>
      </w:r>
      <w:r w:rsidR="00F84134" w:rsidRPr="00782736">
        <w:rPr>
          <w:rFonts w:ascii="Garamond" w:hAnsi="Garamond"/>
          <w:color w:val="000000"/>
          <w:szCs w:val="24"/>
        </w:rPr>
        <w:t xml:space="preserve"> estatutarios de la Sociedad al ………………………</w:t>
      </w:r>
      <w:r w:rsidR="00B913B9" w:rsidRPr="00782736">
        <w:rPr>
          <w:rStyle w:val="Refdenotaalpie"/>
          <w:rFonts w:ascii="Garamond" w:hAnsi="Garamond"/>
          <w:color w:val="000000"/>
          <w:szCs w:val="24"/>
        </w:rPr>
        <w:footnoteReference w:id="17"/>
      </w:r>
      <w:r w:rsidR="00F84134" w:rsidRPr="00782736">
        <w:rPr>
          <w:rFonts w:ascii="Garamond" w:hAnsi="Garamond"/>
          <w:szCs w:val="24"/>
        </w:rPr>
        <w:t>, preparados de acuerdo con… [</w:t>
      </w:r>
      <w:r w:rsidR="00F84134" w:rsidRPr="00782736">
        <w:rPr>
          <w:rFonts w:ascii="Garamond" w:hAnsi="Garamond"/>
          <w:i/>
          <w:szCs w:val="24"/>
        </w:rPr>
        <w:t xml:space="preserve">normas contables profesionales argentinas emitidas por la Federación Argentina de Consejos Profesionales en Ciencias Económicas (FACPCE) </w:t>
      </w:r>
      <w:r w:rsidR="00F84134" w:rsidRPr="00782736">
        <w:rPr>
          <w:rFonts w:ascii="Garamond" w:hAnsi="Garamond"/>
          <w:i/>
          <w:szCs w:val="24"/>
          <w:u w:val="single"/>
        </w:rPr>
        <w:t>no</w:t>
      </w:r>
      <w:r w:rsidR="00F84134" w:rsidRPr="00782736">
        <w:rPr>
          <w:rFonts w:ascii="Garamond" w:hAnsi="Garamond"/>
          <w:i/>
          <w:szCs w:val="24"/>
        </w:rPr>
        <w:t xml:space="preserve"> Resolución Técnica  (RT ) 26]  ….[ la RT 26 (modificada por RT 29) de FACPCE )]…. </w:t>
      </w:r>
      <w:r w:rsidR="00B913B9" w:rsidRPr="00782736">
        <w:rPr>
          <w:rStyle w:val="Refdenotaalpie"/>
          <w:rFonts w:ascii="Garamond" w:hAnsi="Garamond"/>
          <w:i/>
          <w:szCs w:val="24"/>
        </w:rPr>
        <w:footnoteReference w:id="18"/>
      </w:r>
      <w:r w:rsidR="00F84134" w:rsidRPr="00782736">
        <w:rPr>
          <w:rFonts w:ascii="Garamond" w:hAnsi="Garamond"/>
          <w:szCs w:val="24"/>
        </w:rPr>
        <w:t>,sobre los cuales emitimos nuestro informe de auditoría de fecha ….con/sin salvedades</w:t>
      </w:r>
      <w:r w:rsidR="00F84134" w:rsidRPr="00782736">
        <w:rPr>
          <w:rFonts w:ascii="Garamond" w:hAnsi="Garamond"/>
          <w:b/>
          <w:szCs w:val="24"/>
        </w:rPr>
        <w:t xml:space="preserve">. </w:t>
      </w:r>
      <w:r w:rsidR="00F84134" w:rsidRPr="00782736">
        <w:rPr>
          <w:rFonts w:ascii="Garamond" w:hAnsi="Garamond"/>
          <w:szCs w:val="24"/>
        </w:rPr>
        <w:t xml:space="preserve"> Dichos estados se encuentran transcriptos en el libro inventarios y balances de la Sociedad </w:t>
      </w:r>
      <w:r w:rsidR="00F84134" w:rsidRPr="00782736">
        <w:rPr>
          <w:rFonts w:ascii="Garamond" w:hAnsi="Garamond"/>
          <w:i/>
          <w:szCs w:val="24"/>
          <w:lang w:val="es-ES"/>
        </w:rPr>
        <w:t>número……folios….a ……número de rúbrica en la Inspección General de Justicia  (o Registro Público de Comercio y/o regulador que corresponda)</w:t>
      </w:r>
    </w:p>
    <w:p w14:paraId="7C147854" w14:textId="5FA10B90" w:rsidR="00F84134" w:rsidRPr="00782736" w:rsidRDefault="00932484" w:rsidP="003872E3">
      <w:pPr>
        <w:pStyle w:val="Textoindependiente2"/>
        <w:numPr>
          <w:ilvl w:val="0"/>
          <w:numId w:val="3"/>
        </w:numPr>
        <w:rPr>
          <w:rFonts w:ascii="Garamond" w:hAnsi="Garamond"/>
          <w:b/>
          <w:color w:val="FF0000"/>
          <w:szCs w:val="24"/>
        </w:rPr>
      </w:pPr>
      <w:r w:rsidRPr="00782736">
        <w:rPr>
          <w:rFonts w:ascii="Garamond" w:hAnsi="Garamond"/>
          <w:szCs w:val="24"/>
          <w:lang w:val="es-ES"/>
        </w:rPr>
        <w:t>Verificar</w:t>
      </w:r>
      <w:r w:rsidR="00F84134" w:rsidRPr="00782736">
        <w:rPr>
          <w:rFonts w:ascii="Garamond" w:hAnsi="Garamond"/>
          <w:szCs w:val="24"/>
          <w:lang w:val="es-ES"/>
        </w:rPr>
        <w:t xml:space="preserve"> el/los importes informado/s por la Sociedad en la columna </w:t>
      </w:r>
      <w:r w:rsidR="00F84134" w:rsidRPr="00782736">
        <w:rPr>
          <w:rFonts w:ascii="Garamond" w:hAnsi="Garamond"/>
          <w:b/>
          <w:szCs w:val="24"/>
          <w:lang w:val="es-ES"/>
        </w:rPr>
        <w:t>(3)</w:t>
      </w:r>
      <w:r w:rsidR="00F84134" w:rsidRPr="00782736">
        <w:rPr>
          <w:rFonts w:ascii="Garamond" w:hAnsi="Garamond"/>
          <w:szCs w:val="24"/>
          <w:lang w:val="es-ES"/>
        </w:rPr>
        <w:t xml:space="preserve"> “</w:t>
      </w:r>
      <w:r w:rsidR="00F84134" w:rsidRPr="00782736">
        <w:rPr>
          <w:rFonts w:ascii="Garamond" w:hAnsi="Garamond"/>
          <w:szCs w:val="24"/>
          <w:u w:val="single"/>
        </w:rPr>
        <w:t>Ajustes</w:t>
      </w:r>
      <w:r w:rsidR="00F84134" w:rsidRPr="00782736">
        <w:rPr>
          <w:rFonts w:ascii="Garamond" w:hAnsi="Garamond"/>
          <w:szCs w:val="24"/>
        </w:rPr>
        <w:t xml:space="preserve"> a los registros contables para arribar a los </w:t>
      </w:r>
      <w:r w:rsidR="00F84134" w:rsidRPr="00782736">
        <w:rPr>
          <w:rFonts w:ascii="Garamond" w:hAnsi="Garamond"/>
          <w:szCs w:val="24"/>
          <w:u w:val="single"/>
        </w:rPr>
        <w:t>resultados impositivos totales</w:t>
      </w:r>
      <w:r w:rsidR="00F84134" w:rsidRPr="00782736">
        <w:rPr>
          <w:rFonts w:ascii="Garamond" w:hAnsi="Garamond"/>
          <w:szCs w:val="24"/>
        </w:rPr>
        <w:t xml:space="preserve"> provenientes de operaciones con instrumentos y/o contratos derivados” </w:t>
      </w:r>
      <w:r w:rsidR="00F84134" w:rsidRPr="00782736">
        <w:rPr>
          <w:rFonts w:ascii="Garamond" w:hAnsi="Garamond"/>
          <w:szCs w:val="24"/>
          <w:lang w:val="es-ES"/>
        </w:rPr>
        <w:t>con los papeles de trabajo preparados por la Sociedad para la determinación de su Declaración Jurada de Impuesto a las Ganancias – Formulario 713 - correspondiente al período fiscal ………….</w:t>
      </w:r>
      <w:r w:rsidR="00B913B9" w:rsidRPr="00782736">
        <w:rPr>
          <w:rStyle w:val="Refdenotaalpie"/>
          <w:rFonts w:ascii="Garamond" w:hAnsi="Garamond"/>
          <w:szCs w:val="24"/>
          <w:lang w:val="es-ES"/>
        </w:rPr>
        <w:footnoteReference w:id="19"/>
      </w:r>
    </w:p>
    <w:p w14:paraId="385921E8" w14:textId="4970F036" w:rsidR="00F84134" w:rsidRPr="00782736" w:rsidRDefault="00932484" w:rsidP="003872E3">
      <w:pPr>
        <w:pStyle w:val="Textoindependiente2"/>
        <w:numPr>
          <w:ilvl w:val="0"/>
          <w:numId w:val="3"/>
        </w:numPr>
        <w:rPr>
          <w:rFonts w:ascii="Garamond" w:hAnsi="Garamond"/>
          <w:b/>
          <w:color w:val="FF0000"/>
          <w:szCs w:val="24"/>
        </w:rPr>
      </w:pPr>
      <w:r w:rsidRPr="00782736">
        <w:rPr>
          <w:rFonts w:ascii="Garamond" w:hAnsi="Garamond"/>
          <w:szCs w:val="24"/>
          <w:lang w:val="es-ES"/>
        </w:rPr>
        <w:t>Verificar</w:t>
      </w:r>
      <w:r w:rsidR="00F84134" w:rsidRPr="00782736">
        <w:rPr>
          <w:rFonts w:ascii="Garamond" w:hAnsi="Garamond"/>
          <w:szCs w:val="24"/>
          <w:lang w:val="es-ES"/>
        </w:rPr>
        <w:t xml:space="preserve"> que el/los importe/s informado/s por la Sociedad en la columna </w:t>
      </w:r>
      <w:r w:rsidR="00F84134" w:rsidRPr="00782736">
        <w:rPr>
          <w:rFonts w:ascii="Garamond" w:hAnsi="Garamond"/>
          <w:b/>
          <w:szCs w:val="24"/>
          <w:lang w:val="es-ES"/>
        </w:rPr>
        <w:t>(4)</w:t>
      </w:r>
      <w:r w:rsidR="00F84134" w:rsidRPr="00782736">
        <w:rPr>
          <w:rFonts w:ascii="Garamond" w:hAnsi="Garamond"/>
          <w:szCs w:val="24"/>
          <w:lang w:val="es-ES"/>
        </w:rPr>
        <w:t xml:space="preserve"> del Anexo I  como “</w:t>
      </w:r>
      <w:r w:rsidR="00F84134" w:rsidRPr="00782736">
        <w:rPr>
          <w:rFonts w:ascii="Garamond" w:hAnsi="Garamond"/>
          <w:szCs w:val="24"/>
          <w:u w:val="single"/>
          <w:lang w:val="es-ES"/>
        </w:rPr>
        <w:t>Resultados impositivos totales</w:t>
      </w:r>
      <w:r w:rsidR="00F84134" w:rsidRPr="00782736">
        <w:rPr>
          <w:rFonts w:ascii="Garamond" w:hAnsi="Garamond"/>
          <w:szCs w:val="24"/>
          <w:lang w:val="es-ES"/>
        </w:rPr>
        <w:t xml:space="preserve"> provenientes de operaciones con instrumentos y/o contratos derivados incluidos dentro del resultado impositivo informado en el formulario 713 de Declaración Jurada de Impuesto a las Ganancias de la Sociedad (período fiscal….</w:t>
      </w:r>
      <w:r w:rsidR="00B913B9" w:rsidRPr="00782736">
        <w:rPr>
          <w:rStyle w:val="Refdenotaalpie"/>
          <w:rFonts w:ascii="Garamond" w:hAnsi="Garamond"/>
          <w:szCs w:val="24"/>
          <w:lang w:val="es-ES"/>
        </w:rPr>
        <w:footnoteReference w:id="20"/>
      </w:r>
      <w:r w:rsidR="00F84134" w:rsidRPr="00782736">
        <w:rPr>
          <w:rFonts w:ascii="Garamond" w:hAnsi="Garamond"/>
          <w:szCs w:val="24"/>
          <w:lang w:val="es-ES"/>
        </w:rPr>
        <w:t>)</w:t>
      </w:r>
      <w:r w:rsidR="00F84134" w:rsidRPr="00782736">
        <w:rPr>
          <w:rFonts w:ascii="Garamond" w:hAnsi="Garamond"/>
          <w:szCs w:val="24"/>
          <w:shd w:val="clear" w:color="auto" w:fill="FFFFFF"/>
          <w:lang w:val="es-ES"/>
        </w:rPr>
        <w:t>” surja</w:t>
      </w:r>
      <w:r w:rsidR="00F84134" w:rsidRPr="00782736">
        <w:rPr>
          <w:rFonts w:ascii="Garamond" w:hAnsi="Garamond"/>
          <w:szCs w:val="24"/>
          <w:lang w:val="es-ES"/>
        </w:rPr>
        <w:t>/n de la/s diferencia/s des/los importe/s contenido/s en</w:t>
      </w:r>
      <w:r w:rsidR="00F84134" w:rsidRPr="00782736">
        <w:rPr>
          <w:rFonts w:ascii="Garamond" w:hAnsi="Garamond"/>
          <w:szCs w:val="24"/>
          <w:shd w:val="clear" w:color="auto" w:fill="FFFFFF"/>
          <w:lang w:val="es-ES"/>
        </w:rPr>
        <w:t xml:space="preserve"> las columnas</w:t>
      </w:r>
      <w:r w:rsidR="00F84134" w:rsidRPr="00782736">
        <w:rPr>
          <w:rFonts w:ascii="Garamond" w:hAnsi="Garamond"/>
          <w:szCs w:val="24"/>
          <w:lang w:val="es-ES"/>
        </w:rPr>
        <w:t xml:space="preserve"> </w:t>
      </w:r>
      <w:r w:rsidR="00F84134" w:rsidRPr="00782736">
        <w:rPr>
          <w:rFonts w:ascii="Garamond" w:hAnsi="Garamond"/>
          <w:b/>
          <w:szCs w:val="24"/>
          <w:lang w:val="es-ES"/>
        </w:rPr>
        <w:t>(2)</w:t>
      </w:r>
      <w:r w:rsidR="00F84134" w:rsidRPr="00782736">
        <w:rPr>
          <w:rFonts w:ascii="Garamond" w:hAnsi="Garamond"/>
          <w:szCs w:val="24"/>
          <w:lang w:val="es-ES"/>
        </w:rPr>
        <w:t xml:space="preserve"> y </w:t>
      </w:r>
      <w:r w:rsidR="00F84134" w:rsidRPr="00782736">
        <w:rPr>
          <w:rFonts w:ascii="Garamond" w:hAnsi="Garamond"/>
          <w:b/>
          <w:szCs w:val="24"/>
          <w:lang w:val="es-ES"/>
        </w:rPr>
        <w:t>(3)</w:t>
      </w:r>
      <w:r w:rsidR="00F84134" w:rsidRPr="00782736">
        <w:rPr>
          <w:rFonts w:ascii="Garamond" w:hAnsi="Garamond"/>
          <w:szCs w:val="24"/>
          <w:lang w:val="es-ES"/>
        </w:rPr>
        <w:t xml:space="preserve"> del Anexo I adjunto.</w:t>
      </w:r>
    </w:p>
    <w:p w14:paraId="4E7690A1" w14:textId="72ACB851" w:rsidR="00F84134" w:rsidRPr="00782736" w:rsidRDefault="00932484" w:rsidP="003872E3">
      <w:pPr>
        <w:pStyle w:val="Textoindependiente2"/>
        <w:numPr>
          <w:ilvl w:val="0"/>
          <w:numId w:val="3"/>
        </w:numPr>
        <w:rPr>
          <w:rFonts w:ascii="Garamond" w:hAnsi="Garamond"/>
          <w:szCs w:val="24"/>
          <w:lang w:val="es-ES"/>
        </w:rPr>
      </w:pPr>
      <w:r w:rsidRPr="00782736">
        <w:rPr>
          <w:rFonts w:ascii="Garamond" w:hAnsi="Garamond"/>
          <w:szCs w:val="24"/>
          <w:lang w:val="es-ES"/>
        </w:rPr>
        <w:t>Verificar</w:t>
      </w:r>
      <w:r w:rsidR="00F84134" w:rsidRPr="00782736">
        <w:rPr>
          <w:rFonts w:ascii="Garamond" w:hAnsi="Garamond"/>
          <w:szCs w:val="24"/>
          <w:lang w:val="es-ES"/>
        </w:rPr>
        <w:t xml:space="preserve"> el/los importe/s informado/s por la Sociedad en la columna </w:t>
      </w:r>
      <w:r w:rsidR="00F84134" w:rsidRPr="00782736">
        <w:rPr>
          <w:rFonts w:ascii="Garamond" w:hAnsi="Garamond"/>
          <w:b/>
          <w:szCs w:val="24"/>
          <w:lang w:val="es-ES"/>
        </w:rPr>
        <w:t>(5)</w:t>
      </w:r>
      <w:r w:rsidR="00F84134" w:rsidRPr="00782736">
        <w:rPr>
          <w:rFonts w:ascii="Garamond" w:hAnsi="Garamond"/>
          <w:szCs w:val="24"/>
          <w:lang w:val="es-ES"/>
        </w:rPr>
        <w:t xml:space="preserve"> del Anexo I </w:t>
      </w:r>
      <w:r w:rsidR="00F84134" w:rsidRPr="00782736">
        <w:rPr>
          <w:rFonts w:ascii="Garamond" w:hAnsi="Garamond"/>
          <w:szCs w:val="24"/>
        </w:rPr>
        <w:t>como “</w:t>
      </w:r>
      <w:r w:rsidR="00F84134" w:rsidRPr="00782736">
        <w:rPr>
          <w:rFonts w:ascii="Garamond" w:hAnsi="Garamond"/>
          <w:szCs w:val="24"/>
          <w:lang w:val="es-ES"/>
        </w:rPr>
        <w:t xml:space="preserve">Resultados provenientes de operaciones con instrumentos y/o contratos derivados </w:t>
      </w:r>
      <w:r w:rsidR="00F84134" w:rsidRPr="00782736">
        <w:rPr>
          <w:rFonts w:ascii="Garamond" w:hAnsi="Garamond"/>
          <w:szCs w:val="24"/>
          <w:u w:val="single"/>
          <w:lang w:val="es-ES"/>
        </w:rPr>
        <w:t>considerados como operaciones de cobertura</w:t>
      </w:r>
      <w:r w:rsidR="00F84134" w:rsidRPr="00782736">
        <w:rPr>
          <w:rFonts w:ascii="Garamond" w:hAnsi="Garamond"/>
          <w:szCs w:val="24"/>
          <w:lang w:val="es-ES"/>
        </w:rPr>
        <w:t xml:space="preserve"> según RG AFIP N° 3421/2012 - Anexo VII - </w:t>
      </w:r>
      <w:r w:rsidR="00F84134" w:rsidRPr="00782736">
        <w:rPr>
          <w:rFonts w:ascii="Garamond" w:hAnsi="Garamond"/>
          <w:szCs w:val="24"/>
          <w:lang w:val="es-ES"/>
        </w:rPr>
        <w:lastRenderedPageBreak/>
        <w:t>Título II – Apartado A incisos a), b), c)  y d)</w:t>
      </w:r>
      <w:r w:rsidR="00B913B9" w:rsidRPr="00782736">
        <w:rPr>
          <w:rStyle w:val="Refdenotaalpie"/>
          <w:rFonts w:ascii="Garamond" w:hAnsi="Garamond"/>
          <w:szCs w:val="24"/>
          <w:lang w:val="es-ES"/>
        </w:rPr>
        <w:footnoteReference w:id="21"/>
      </w:r>
      <w:r w:rsidR="00F84134" w:rsidRPr="00782736">
        <w:rPr>
          <w:rFonts w:ascii="Garamond" w:hAnsi="Garamond"/>
          <w:szCs w:val="24"/>
          <w:lang w:val="es-ES"/>
        </w:rPr>
        <w:t>, incluidos dentro del resultado impositivo informado en el formulario 713 de Declaración Jurada de Impuesto a las Ganancias de la Sociedad  (período fiscal….</w:t>
      </w:r>
      <w:r w:rsidR="00B913B9" w:rsidRPr="00782736">
        <w:rPr>
          <w:rStyle w:val="Refdenotaalpie"/>
          <w:rFonts w:ascii="Garamond" w:hAnsi="Garamond"/>
          <w:szCs w:val="24"/>
          <w:lang w:val="es-ES"/>
        </w:rPr>
        <w:footnoteReference w:id="22"/>
      </w:r>
      <w:r w:rsidR="00F84134" w:rsidRPr="00782736">
        <w:rPr>
          <w:rFonts w:ascii="Garamond" w:hAnsi="Garamond"/>
          <w:szCs w:val="24"/>
          <w:lang w:val="es-ES"/>
        </w:rPr>
        <w:t xml:space="preserve">)  con la documentación correspondiente según lo informado por la Sociedad en la columna </w:t>
      </w:r>
      <w:r w:rsidR="00F84134" w:rsidRPr="00782736">
        <w:rPr>
          <w:rFonts w:ascii="Garamond" w:hAnsi="Garamond"/>
          <w:b/>
          <w:szCs w:val="24"/>
          <w:lang w:val="es-ES"/>
        </w:rPr>
        <w:t>(6)</w:t>
      </w:r>
      <w:r w:rsidR="00F84134" w:rsidRPr="00782736">
        <w:rPr>
          <w:rFonts w:ascii="Garamond" w:hAnsi="Garamond"/>
          <w:szCs w:val="24"/>
          <w:lang w:val="es-ES"/>
        </w:rPr>
        <w:t xml:space="preserve"> del Anexo I “Detalle de la documentación y/o elementos considerados como “prueba” según RG AFIP N° 3421/2012 - Anexo VII - Título II – Apartado B”. </w:t>
      </w:r>
      <w:r w:rsidR="00F84134" w:rsidRPr="00782736">
        <w:rPr>
          <w:rFonts w:ascii="Garamond" w:hAnsi="Garamond"/>
          <w:i/>
          <w:szCs w:val="24"/>
          <w:lang w:val="es-ES"/>
        </w:rPr>
        <w:t xml:space="preserve">[La documentación a relevar por el profesional, deberá ser consistente con lo requerido como “prueba” por la  RG AFIP N° 3421/2012 - Anexo VII - Título II – Apartado B </w:t>
      </w:r>
      <w:r w:rsidR="00B913B9" w:rsidRPr="00782736">
        <w:rPr>
          <w:rStyle w:val="Refdenotaalpie"/>
          <w:rFonts w:ascii="Garamond" w:hAnsi="Garamond"/>
          <w:i/>
          <w:szCs w:val="24"/>
          <w:lang w:val="es-ES"/>
        </w:rPr>
        <w:footnoteReference w:id="23"/>
      </w:r>
      <w:r w:rsidR="00F84134" w:rsidRPr="00782736">
        <w:rPr>
          <w:rFonts w:ascii="Garamond" w:hAnsi="Garamond"/>
          <w:i/>
          <w:szCs w:val="24"/>
          <w:lang w:val="es-ES"/>
        </w:rPr>
        <w:t xml:space="preserve">]. </w:t>
      </w:r>
    </w:p>
    <w:p w14:paraId="3597580A" w14:textId="77777777" w:rsidR="00F84134" w:rsidRPr="00782736" w:rsidRDefault="00F84134" w:rsidP="003872E3">
      <w:pPr>
        <w:pStyle w:val="Textoindependiente2"/>
        <w:numPr>
          <w:ilvl w:val="0"/>
          <w:numId w:val="3"/>
        </w:numPr>
        <w:rPr>
          <w:rFonts w:ascii="Garamond" w:hAnsi="Garamond"/>
          <w:szCs w:val="24"/>
          <w:lang w:val="es-ES"/>
        </w:rPr>
      </w:pPr>
      <w:r w:rsidRPr="00782736">
        <w:rPr>
          <w:rFonts w:ascii="Garamond" w:hAnsi="Garamond"/>
          <w:szCs w:val="24"/>
          <w:lang w:val="es-ES"/>
        </w:rPr>
        <w:lastRenderedPageBreak/>
        <w:t>Revisar las sumatorias informadas por la Sociedad en la línea “Total” del Anexo I.</w:t>
      </w:r>
    </w:p>
    <w:p w14:paraId="11EA4759" w14:textId="77777777" w:rsidR="00F031F5" w:rsidRPr="00782736" w:rsidRDefault="00F031F5" w:rsidP="00F031F5">
      <w:pPr>
        <w:pStyle w:val="Default"/>
        <w:numPr>
          <w:ilvl w:val="0"/>
          <w:numId w:val="3"/>
        </w:numPr>
        <w:jc w:val="both"/>
        <w:rPr>
          <w:rFonts w:ascii="Garamond" w:hAnsi="Garamond"/>
          <w:sz w:val="22"/>
        </w:rPr>
      </w:pPr>
      <w:r w:rsidRPr="00782736">
        <w:rPr>
          <w:rFonts w:ascii="Garamond" w:hAnsi="Garamond"/>
          <w:sz w:val="22"/>
        </w:rPr>
        <w:t>……………………………………..</w:t>
      </w:r>
      <w:r w:rsidRPr="00782736">
        <w:rPr>
          <w:rStyle w:val="Refdenotaalpie"/>
          <w:rFonts w:ascii="Garamond" w:hAnsi="Garamond"/>
          <w:sz w:val="22"/>
        </w:rPr>
        <w:footnoteReference w:id="24"/>
      </w:r>
    </w:p>
    <w:p w14:paraId="69846BB4" w14:textId="77777777" w:rsidR="00060147" w:rsidRPr="00782736" w:rsidRDefault="00060147" w:rsidP="003872E3">
      <w:pPr>
        <w:jc w:val="both"/>
        <w:rPr>
          <w:rFonts w:ascii="Garamond" w:hAnsi="Garamond"/>
          <w:b/>
        </w:rPr>
      </w:pPr>
    </w:p>
    <w:p w14:paraId="1824BCDF" w14:textId="77777777" w:rsidR="00060147" w:rsidRPr="00782736" w:rsidRDefault="00060147" w:rsidP="003872E3">
      <w:pPr>
        <w:jc w:val="both"/>
        <w:rPr>
          <w:rFonts w:ascii="Garamond" w:hAnsi="Garamond"/>
          <w:b/>
        </w:rPr>
      </w:pPr>
    </w:p>
    <w:p w14:paraId="22FCA459" w14:textId="38E94AAE" w:rsidR="00F84134" w:rsidRPr="00782736" w:rsidRDefault="00F84134" w:rsidP="003872E3">
      <w:pPr>
        <w:jc w:val="both"/>
        <w:rPr>
          <w:rFonts w:ascii="Garamond" w:hAnsi="Garamond"/>
          <w:b/>
        </w:rPr>
      </w:pPr>
      <w:r w:rsidRPr="00782736">
        <w:rPr>
          <w:rFonts w:ascii="Garamond" w:hAnsi="Garamond"/>
          <w:b/>
        </w:rPr>
        <w:t>Manifestación del Contador Público</w:t>
      </w:r>
    </w:p>
    <w:p w14:paraId="5139BDCD" w14:textId="77777777" w:rsidR="00F84134" w:rsidRPr="00782736" w:rsidRDefault="00F84134" w:rsidP="003872E3">
      <w:pPr>
        <w:tabs>
          <w:tab w:val="left" w:pos="-720"/>
        </w:tabs>
        <w:jc w:val="both"/>
        <w:rPr>
          <w:rFonts w:ascii="Garamond" w:hAnsi="Garamond"/>
          <w:spacing w:val="-3"/>
          <w:lang w:val="es-AR"/>
        </w:rPr>
      </w:pPr>
    </w:p>
    <w:p w14:paraId="5D76E6B6" w14:textId="664D1A10" w:rsidR="00F84134" w:rsidRPr="00782736" w:rsidRDefault="00060147" w:rsidP="003872E3">
      <w:pPr>
        <w:jc w:val="both"/>
        <w:rPr>
          <w:rFonts w:ascii="Garamond" w:hAnsi="Garamond"/>
          <w:color w:val="FF0000"/>
        </w:rPr>
      </w:pPr>
      <w:r w:rsidRPr="00782736">
        <w:rPr>
          <w:rFonts w:ascii="Garamond" w:hAnsi="Garamond"/>
          <w:spacing w:val="-3"/>
          <w:lang w:val="es-AR"/>
        </w:rPr>
        <w:t xml:space="preserve">Sobre  la  base  del  trabajo  realizado,  cuyo  alcance  se  describe  en  la  sección  precedente, informo que de las corroboraciones realizadas sobre la Información objeto  del encargo, no surgieron hallazgos que afecten </w:t>
      </w:r>
      <w:r w:rsidR="00C715D4" w:rsidRPr="00782736">
        <w:rPr>
          <w:rFonts w:ascii="Garamond" w:hAnsi="Garamond"/>
          <w:spacing w:val="-3"/>
          <w:lang w:val="es-AR"/>
        </w:rPr>
        <w:t>la razonabilidad del tratamiento otorgado en el impuesto a las ganancias a los resultados provenientes de operaciones con instrumentos y/o contratos derivados detallados en el presente informe.</w:t>
      </w:r>
    </w:p>
    <w:p w14:paraId="357DCF3A" w14:textId="77777777" w:rsidR="00F84134" w:rsidRPr="00782736" w:rsidRDefault="00F84134" w:rsidP="003872E3">
      <w:pPr>
        <w:ind w:left="426"/>
        <w:jc w:val="both"/>
        <w:rPr>
          <w:rFonts w:ascii="Garamond" w:hAnsi="Garamond" w:cs="Arial"/>
        </w:rPr>
      </w:pPr>
    </w:p>
    <w:p w14:paraId="3683A842" w14:textId="13932210" w:rsidR="00F84134" w:rsidRPr="00782736" w:rsidRDefault="00F84134" w:rsidP="003872E3">
      <w:pPr>
        <w:tabs>
          <w:tab w:val="left" w:pos="-720"/>
        </w:tabs>
        <w:jc w:val="both"/>
        <w:rPr>
          <w:rFonts w:ascii="Garamond" w:hAnsi="Garamond"/>
          <w:b/>
          <w:lang w:val="es-AR"/>
        </w:rPr>
      </w:pPr>
      <w:r w:rsidRPr="00782736">
        <w:rPr>
          <w:rFonts w:ascii="Garamond" w:hAnsi="Garamond"/>
          <w:b/>
          <w:lang w:val="es-AR"/>
        </w:rPr>
        <w:t>Otras cuestiones</w:t>
      </w:r>
      <w:r w:rsidR="00060147" w:rsidRPr="00782736">
        <w:rPr>
          <w:rFonts w:ascii="Garamond" w:hAnsi="Garamond"/>
          <w:b/>
          <w:lang w:val="es-AR"/>
        </w:rPr>
        <w:t xml:space="preserve">: Restricción a la distribución y uso de este informe  </w:t>
      </w:r>
    </w:p>
    <w:p w14:paraId="73DAAAB0" w14:textId="77777777" w:rsidR="00F84134" w:rsidRPr="00782736" w:rsidRDefault="00F84134" w:rsidP="003872E3">
      <w:pPr>
        <w:tabs>
          <w:tab w:val="left" w:pos="-720"/>
        </w:tabs>
        <w:jc w:val="both"/>
        <w:rPr>
          <w:rFonts w:ascii="Garamond" w:hAnsi="Garamond"/>
          <w:b/>
          <w:lang w:val="es-AR"/>
        </w:rPr>
      </w:pPr>
    </w:p>
    <w:p w14:paraId="26D3236A" w14:textId="77777777" w:rsidR="00F84134" w:rsidRPr="00782736" w:rsidRDefault="00F84134" w:rsidP="003872E3">
      <w:pPr>
        <w:tabs>
          <w:tab w:val="left" w:pos="-720"/>
        </w:tabs>
        <w:jc w:val="both"/>
        <w:rPr>
          <w:rFonts w:ascii="Garamond" w:hAnsi="Garamond"/>
          <w:lang w:val="es-AR"/>
        </w:rPr>
      </w:pPr>
      <w:r w:rsidRPr="00782736">
        <w:rPr>
          <w:rFonts w:ascii="Garamond" w:hAnsi="Garamond"/>
          <w:lang w:val="es-AR"/>
        </w:rPr>
        <w:t>El presente informe especial se emite para uso exclusivo de la Sociedad, para su presentación a la AFIP, y no debe ser utilizado para ningún otro propósito.</w:t>
      </w:r>
    </w:p>
    <w:p w14:paraId="0D026E8E" w14:textId="77777777" w:rsidR="00F84134" w:rsidRPr="00782736" w:rsidRDefault="00F84134" w:rsidP="003872E3">
      <w:pPr>
        <w:ind w:left="426"/>
        <w:jc w:val="both"/>
        <w:rPr>
          <w:rFonts w:ascii="Garamond" w:hAnsi="Garamond" w:cs="Arial"/>
          <w:lang w:val="es-AR"/>
        </w:rPr>
      </w:pPr>
    </w:p>
    <w:p w14:paraId="5C8639A0" w14:textId="77777777" w:rsidR="003872E3" w:rsidRPr="00782736" w:rsidRDefault="003872E3" w:rsidP="003872E3">
      <w:pPr>
        <w:ind w:left="426"/>
        <w:jc w:val="both"/>
        <w:rPr>
          <w:rFonts w:ascii="Garamond" w:hAnsi="Garamond" w:cs="Arial"/>
          <w:lang w:val="es-AR"/>
        </w:rPr>
      </w:pPr>
    </w:p>
    <w:p w14:paraId="6CB95C38" w14:textId="77777777" w:rsidR="003872E3" w:rsidRPr="00782736" w:rsidRDefault="003872E3" w:rsidP="003872E3">
      <w:pPr>
        <w:spacing w:line="246" w:lineRule="exact"/>
        <w:jc w:val="both"/>
        <w:rPr>
          <w:rFonts w:ascii="Garamond" w:hAnsi="Garamond"/>
          <w:color w:val="010302"/>
          <w:lang w:val="es-AR"/>
        </w:rPr>
      </w:pPr>
      <w:r w:rsidRPr="00782736">
        <w:rPr>
          <w:rFonts w:ascii="Garamond" w:hAnsi="Garamond"/>
          <w:color w:val="010302"/>
          <w:lang w:val="es-AR"/>
        </w:rPr>
        <w:t xml:space="preserve">Ciudad Autónoma de Buenos Aires, </w:t>
      </w:r>
      <w:proofErr w:type="spellStart"/>
      <w:r w:rsidRPr="00782736">
        <w:rPr>
          <w:rFonts w:ascii="Garamond" w:hAnsi="Garamond"/>
          <w:color w:val="010302"/>
          <w:lang w:val="es-AR"/>
        </w:rPr>
        <w:t>dd</w:t>
      </w:r>
      <w:proofErr w:type="spellEnd"/>
      <w:r w:rsidRPr="00782736">
        <w:rPr>
          <w:rFonts w:ascii="Garamond" w:hAnsi="Garamond"/>
          <w:color w:val="010302"/>
          <w:lang w:val="es-AR"/>
        </w:rPr>
        <w:t>/mm/</w:t>
      </w:r>
      <w:proofErr w:type="spellStart"/>
      <w:r w:rsidRPr="00782736">
        <w:rPr>
          <w:rFonts w:ascii="Garamond" w:hAnsi="Garamond"/>
          <w:color w:val="010302"/>
          <w:lang w:val="es-AR"/>
        </w:rPr>
        <w:t>aaaa</w:t>
      </w:r>
      <w:proofErr w:type="spellEnd"/>
    </w:p>
    <w:p w14:paraId="1E13D498" w14:textId="77777777" w:rsidR="003872E3" w:rsidRPr="00782736" w:rsidRDefault="003872E3" w:rsidP="003872E3">
      <w:pPr>
        <w:spacing w:line="246" w:lineRule="exact"/>
        <w:jc w:val="both"/>
        <w:rPr>
          <w:rFonts w:ascii="Garamond" w:hAnsi="Garamond"/>
          <w:color w:val="010302"/>
          <w:lang w:val="es-AR"/>
        </w:rPr>
      </w:pPr>
    </w:p>
    <w:p w14:paraId="79CF959F" w14:textId="77777777" w:rsidR="003872E3" w:rsidRPr="00782736" w:rsidRDefault="003872E3" w:rsidP="003872E3">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55"/>
        <w:gridCol w:w="2875"/>
        <w:gridCol w:w="3441"/>
      </w:tblGrid>
      <w:tr w:rsidR="003872E3" w:rsidRPr="00782736" w14:paraId="714EB6E4" w14:textId="77777777" w:rsidTr="001C5009">
        <w:tc>
          <w:tcPr>
            <w:tcW w:w="3164" w:type="dxa"/>
          </w:tcPr>
          <w:p w14:paraId="2BABDCC4" w14:textId="77777777" w:rsidR="003872E3" w:rsidRPr="00782736" w:rsidRDefault="003872E3" w:rsidP="003872E3">
            <w:pPr>
              <w:adjustRightInd w:val="0"/>
              <w:spacing w:line="249" w:lineRule="atLeast"/>
              <w:jc w:val="both"/>
              <w:rPr>
                <w:rFonts w:ascii="Garamond" w:hAnsi="Garamond"/>
                <w:lang w:val="es-AR"/>
              </w:rPr>
            </w:pPr>
          </w:p>
        </w:tc>
        <w:tc>
          <w:tcPr>
            <w:tcW w:w="2884" w:type="dxa"/>
          </w:tcPr>
          <w:p w14:paraId="7B41032C" w14:textId="77777777" w:rsidR="003872E3" w:rsidRPr="00782736" w:rsidRDefault="003872E3" w:rsidP="003872E3">
            <w:pPr>
              <w:adjustRightInd w:val="0"/>
              <w:spacing w:line="249" w:lineRule="atLeast"/>
              <w:jc w:val="both"/>
              <w:rPr>
                <w:rFonts w:ascii="Garamond" w:hAnsi="Garamond"/>
              </w:rPr>
            </w:pPr>
          </w:p>
        </w:tc>
        <w:tc>
          <w:tcPr>
            <w:tcW w:w="3446" w:type="dxa"/>
            <w:hideMark/>
          </w:tcPr>
          <w:p w14:paraId="0823A321" w14:textId="77777777" w:rsidR="003872E3" w:rsidRPr="00782736" w:rsidRDefault="003872E3" w:rsidP="003872E3">
            <w:pPr>
              <w:adjustRightInd w:val="0"/>
              <w:spacing w:line="249" w:lineRule="atLeast"/>
              <w:jc w:val="both"/>
              <w:rPr>
                <w:rFonts w:ascii="Garamond" w:hAnsi="Garamond"/>
              </w:rPr>
            </w:pPr>
            <w:r w:rsidRPr="00782736">
              <w:rPr>
                <w:rFonts w:ascii="Garamond" w:hAnsi="Garamond"/>
              </w:rPr>
              <w:t>Dr. WXYZ</w:t>
            </w:r>
          </w:p>
          <w:p w14:paraId="5A35CAEE" w14:textId="77777777" w:rsidR="003872E3" w:rsidRPr="00782736" w:rsidRDefault="003872E3" w:rsidP="003872E3">
            <w:pPr>
              <w:adjustRightInd w:val="0"/>
              <w:spacing w:line="249" w:lineRule="atLeast"/>
              <w:jc w:val="both"/>
              <w:rPr>
                <w:rFonts w:ascii="Garamond" w:hAnsi="Garamond"/>
              </w:rPr>
            </w:pPr>
            <w:r w:rsidRPr="00782736">
              <w:rPr>
                <w:rFonts w:ascii="Garamond" w:hAnsi="Garamond"/>
              </w:rPr>
              <w:t>Contador Público (Universidad)</w:t>
            </w:r>
          </w:p>
          <w:p w14:paraId="5CB6F12A" w14:textId="77777777" w:rsidR="003872E3" w:rsidRPr="00782736" w:rsidRDefault="003872E3" w:rsidP="003872E3">
            <w:pPr>
              <w:adjustRightInd w:val="0"/>
              <w:spacing w:line="249" w:lineRule="atLeast"/>
              <w:jc w:val="both"/>
              <w:rPr>
                <w:rFonts w:ascii="Garamond" w:hAnsi="Garamond"/>
              </w:rPr>
            </w:pPr>
            <w:r w:rsidRPr="00782736">
              <w:rPr>
                <w:rFonts w:ascii="Garamond" w:hAnsi="Garamond"/>
              </w:rPr>
              <w:t xml:space="preserve">C.P.C.E.C.A.B.A. </w:t>
            </w:r>
            <w:proofErr w:type="spellStart"/>
            <w:r w:rsidRPr="00782736">
              <w:rPr>
                <w:rFonts w:ascii="Garamond" w:hAnsi="Garamond"/>
              </w:rPr>
              <w:t>T°</w:t>
            </w:r>
            <w:proofErr w:type="spellEnd"/>
            <w:r w:rsidRPr="00782736">
              <w:rPr>
                <w:rFonts w:ascii="Garamond" w:hAnsi="Garamond"/>
              </w:rPr>
              <w:t xml:space="preserve">… </w:t>
            </w:r>
            <w:proofErr w:type="spellStart"/>
            <w:r w:rsidRPr="00782736">
              <w:rPr>
                <w:rFonts w:ascii="Garamond" w:hAnsi="Garamond"/>
              </w:rPr>
              <w:t>F°</w:t>
            </w:r>
            <w:proofErr w:type="spellEnd"/>
            <w:r w:rsidRPr="00782736">
              <w:rPr>
                <w:rFonts w:ascii="Garamond" w:hAnsi="Garamond"/>
              </w:rPr>
              <w:t>…</w:t>
            </w:r>
          </w:p>
        </w:tc>
      </w:tr>
    </w:tbl>
    <w:p w14:paraId="38C771CA" w14:textId="77777777" w:rsidR="00F84134" w:rsidRPr="00782736" w:rsidRDefault="00F84134" w:rsidP="003872E3">
      <w:pPr>
        <w:tabs>
          <w:tab w:val="left" w:pos="-1440"/>
          <w:tab w:val="left" w:pos="-720"/>
          <w:tab w:val="left" w:pos="0"/>
          <w:tab w:val="left" w:pos="432"/>
          <w:tab w:val="left" w:pos="864"/>
        </w:tabs>
        <w:jc w:val="both"/>
        <w:rPr>
          <w:rFonts w:ascii="Garamond" w:hAnsi="Garamond"/>
          <w:b/>
          <w:color w:val="FF0000"/>
          <w:spacing w:val="-3"/>
          <w:u w:val="single"/>
        </w:rPr>
      </w:pPr>
    </w:p>
    <w:p w14:paraId="56652554" w14:textId="77777777" w:rsidR="00F84134" w:rsidRPr="00782736" w:rsidRDefault="00F84134" w:rsidP="003872E3">
      <w:pPr>
        <w:tabs>
          <w:tab w:val="left" w:pos="-1440"/>
          <w:tab w:val="left" w:pos="-720"/>
          <w:tab w:val="left" w:pos="0"/>
          <w:tab w:val="left" w:pos="432"/>
          <w:tab w:val="left" w:pos="864"/>
        </w:tabs>
        <w:jc w:val="both"/>
        <w:rPr>
          <w:rFonts w:ascii="Garamond" w:hAnsi="Garamond"/>
          <w:b/>
          <w:color w:val="C00000"/>
          <w:spacing w:val="-3"/>
          <w:u w:val="single"/>
        </w:rPr>
      </w:pPr>
      <w:r w:rsidRPr="00782736">
        <w:rPr>
          <w:rFonts w:ascii="Garamond" w:hAnsi="Garamond"/>
          <w:b/>
          <w:color w:val="C00000"/>
          <w:spacing w:val="-3"/>
          <w:u w:val="single"/>
        </w:rPr>
        <w:t>Notas</w:t>
      </w:r>
    </w:p>
    <w:p w14:paraId="0C0CA798" w14:textId="77777777" w:rsidR="003872E3" w:rsidRPr="00782736" w:rsidRDefault="003872E3" w:rsidP="003872E3">
      <w:pPr>
        <w:tabs>
          <w:tab w:val="left" w:pos="-1440"/>
          <w:tab w:val="left" w:pos="-720"/>
          <w:tab w:val="left" w:pos="0"/>
          <w:tab w:val="left" w:pos="432"/>
          <w:tab w:val="left" w:pos="864"/>
        </w:tabs>
        <w:jc w:val="both"/>
        <w:rPr>
          <w:rFonts w:ascii="Garamond" w:hAnsi="Garamond"/>
          <w:b/>
          <w:color w:val="C00000"/>
          <w:spacing w:val="-3"/>
          <w:u w:val="single"/>
        </w:rPr>
      </w:pPr>
    </w:p>
    <w:p w14:paraId="0155E448" w14:textId="77777777" w:rsidR="00F84134" w:rsidRPr="00782736" w:rsidRDefault="00F84134" w:rsidP="003872E3">
      <w:pPr>
        <w:tabs>
          <w:tab w:val="left" w:pos="-720"/>
          <w:tab w:val="left" w:pos="0"/>
          <w:tab w:val="left" w:pos="426"/>
          <w:tab w:val="left" w:pos="862"/>
        </w:tabs>
        <w:jc w:val="both"/>
        <w:rPr>
          <w:rFonts w:ascii="Garamond" w:hAnsi="Garamond"/>
          <w:b/>
          <w:spacing w:val="-3"/>
        </w:rPr>
      </w:pPr>
      <w:r w:rsidRPr="00782736">
        <w:rPr>
          <w:rFonts w:ascii="Garamond" w:hAnsi="Garamond"/>
          <w:color w:val="C00000"/>
        </w:rPr>
        <w:t xml:space="preserve"> </w:t>
      </w:r>
      <w:r w:rsidRPr="00782736">
        <w:rPr>
          <w:rFonts w:ascii="Garamond" w:hAnsi="Garamond"/>
          <w:b/>
          <w:color w:val="C00000"/>
          <w:spacing w:val="-3"/>
        </w:rPr>
        <w:t>(*)</w:t>
      </w:r>
      <w:r w:rsidRPr="00782736">
        <w:rPr>
          <w:rFonts w:ascii="Garamond" w:hAnsi="Garamond"/>
          <w:b/>
          <w:color w:val="FF0000"/>
          <w:spacing w:val="-3"/>
        </w:rPr>
        <w:tab/>
      </w:r>
      <w:r w:rsidRPr="00782736">
        <w:rPr>
          <w:rFonts w:ascii="Garamond" w:hAnsi="Garamond"/>
          <w:spacing w:val="-3"/>
        </w:rPr>
        <w:t>La Sociedad deberá presentar el presente informe firmado en original por el Profesional, junto con el Anexo I (inicialado por el Profesional a efectos de su identificación y firmado por Representante Legal de la Sociedad) a través del aplicativo requerido por el F.2662 AFIP.</w:t>
      </w:r>
    </w:p>
    <w:p w14:paraId="0041CE10" w14:textId="3DA032FB" w:rsidR="00F84134" w:rsidRPr="00782736" w:rsidRDefault="00F84134" w:rsidP="003872E3">
      <w:pPr>
        <w:tabs>
          <w:tab w:val="left" w:pos="-720"/>
          <w:tab w:val="left" w:pos="0"/>
          <w:tab w:val="left" w:pos="426"/>
          <w:tab w:val="left" w:pos="862"/>
        </w:tabs>
        <w:jc w:val="both"/>
        <w:rPr>
          <w:rFonts w:ascii="Garamond" w:hAnsi="Garamond"/>
          <w:spacing w:val="-3"/>
        </w:rPr>
      </w:pPr>
    </w:p>
    <w:p w14:paraId="2AFF50FF" w14:textId="1CC1ECF8" w:rsidR="00782736" w:rsidRPr="00782736" w:rsidRDefault="00782736" w:rsidP="00782736">
      <w:pPr>
        <w:rPr>
          <w:rFonts w:ascii="Garamond" w:hAnsi="Garamond"/>
        </w:rPr>
      </w:pPr>
    </w:p>
    <w:p w14:paraId="56ACA8A1" w14:textId="38CE0DB8" w:rsidR="00782736" w:rsidRPr="00782736" w:rsidRDefault="00782736" w:rsidP="00782736">
      <w:pPr>
        <w:rPr>
          <w:rFonts w:ascii="Garamond" w:hAnsi="Garamond"/>
        </w:rPr>
      </w:pPr>
    </w:p>
    <w:p w14:paraId="53F10E87" w14:textId="61C74435" w:rsidR="00782736" w:rsidRPr="00782736" w:rsidRDefault="00782736" w:rsidP="00782736">
      <w:pPr>
        <w:rPr>
          <w:rFonts w:ascii="Garamond" w:hAnsi="Garamond"/>
        </w:rPr>
      </w:pPr>
    </w:p>
    <w:p w14:paraId="34908610" w14:textId="2773E15D" w:rsidR="00782736" w:rsidRPr="00782736" w:rsidRDefault="00782736" w:rsidP="00782736">
      <w:pPr>
        <w:rPr>
          <w:rFonts w:ascii="Garamond" w:hAnsi="Garamond"/>
        </w:rPr>
      </w:pPr>
    </w:p>
    <w:p w14:paraId="2399868D" w14:textId="53CB99ED" w:rsidR="00782736" w:rsidRPr="00782736" w:rsidRDefault="00782736" w:rsidP="00782736">
      <w:pPr>
        <w:rPr>
          <w:rFonts w:ascii="Garamond" w:hAnsi="Garamond"/>
        </w:rPr>
      </w:pPr>
    </w:p>
    <w:p w14:paraId="44DCF69C" w14:textId="6BED8C85" w:rsidR="00782736" w:rsidRPr="00782736" w:rsidRDefault="00782736" w:rsidP="00782736">
      <w:pPr>
        <w:rPr>
          <w:rFonts w:ascii="Garamond" w:hAnsi="Garamond"/>
        </w:rPr>
      </w:pPr>
    </w:p>
    <w:p w14:paraId="1334BFF5" w14:textId="69B4D45F" w:rsidR="00782736" w:rsidRPr="00782736" w:rsidRDefault="00782736" w:rsidP="00782736">
      <w:pPr>
        <w:rPr>
          <w:rFonts w:ascii="Garamond" w:hAnsi="Garamond"/>
        </w:rPr>
      </w:pPr>
    </w:p>
    <w:p w14:paraId="59442D75" w14:textId="2790BF64" w:rsidR="00782736" w:rsidRPr="00782736" w:rsidRDefault="00782736" w:rsidP="00782736">
      <w:pPr>
        <w:rPr>
          <w:rFonts w:ascii="Garamond" w:hAnsi="Garamond"/>
        </w:rPr>
      </w:pPr>
    </w:p>
    <w:p w14:paraId="770B29A7" w14:textId="0249F311" w:rsidR="00782736" w:rsidRPr="00782736" w:rsidRDefault="00782736" w:rsidP="00782736">
      <w:pPr>
        <w:rPr>
          <w:rFonts w:ascii="Garamond" w:hAnsi="Garamond"/>
        </w:rPr>
      </w:pPr>
    </w:p>
    <w:p w14:paraId="69FE8F57" w14:textId="65CDF757" w:rsidR="00782736" w:rsidRPr="00782736" w:rsidRDefault="00782736" w:rsidP="00782736">
      <w:pPr>
        <w:rPr>
          <w:rFonts w:ascii="Garamond" w:hAnsi="Garamond"/>
        </w:rPr>
      </w:pPr>
    </w:p>
    <w:p w14:paraId="2996A351" w14:textId="130424AF" w:rsidR="00782736" w:rsidRPr="00782736" w:rsidRDefault="00782736" w:rsidP="00782736">
      <w:pPr>
        <w:rPr>
          <w:rFonts w:ascii="Garamond" w:hAnsi="Garamond"/>
        </w:rPr>
      </w:pPr>
    </w:p>
    <w:p w14:paraId="21000147" w14:textId="183DC102" w:rsidR="00782736" w:rsidRPr="00782736" w:rsidRDefault="00782736" w:rsidP="00782736">
      <w:pPr>
        <w:rPr>
          <w:rFonts w:ascii="Garamond" w:hAnsi="Garamond"/>
        </w:rPr>
      </w:pPr>
    </w:p>
    <w:p w14:paraId="142236C1" w14:textId="7F9B5975" w:rsidR="00782736" w:rsidRPr="00782736" w:rsidRDefault="00782736" w:rsidP="00782736">
      <w:pPr>
        <w:rPr>
          <w:rFonts w:ascii="Garamond" w:hAnsi="Garamond"/>
        </w:rPr>
      </w:pPr>
    </w:p>
    <w:p w14:paraId="05C3EB6C" w14:textId="482B42E9" w:rsidR="00782736" w:rsidRPr="00782736" w:rsidRDefault="00782736" w:rsidP="00782736">
      <w:pPr>
        <w:rPr>
          <w:rFonts w:ascii="Garamond" w:hAnsi="Garamond"/>
        </w:rPr>
      </w:pPr>
    </w:p>
    <w:p w14:paraId="71A33226" w14:textId="396A14D2" w:rsidR="00782736" w:rsidRDefault="00782736" w:rsidP="00782736">
      <w:pPr>
        <w:outlineLvl w:val="0"/>
        <w:rPr>
          <w:rFonts w:ascii="Garamond" w:hAnsi="Garamond"/>
          <w:b/>
          <w:u w:val="single"/>
        </w:rPr>
        <w:sectPr w:rsidR="00782736" w:rsidSect="00F84134">
          <w:headerReference w:type="even" r:id="rId8"/>
          <w:headerReference w:type="default" r:id="rId9"/>
          <w:headerReference w:type="first" r:id="rId10"/>
          <w:pgSz w:w="11907" w:h="16840" w:code="9"/>
          <w:pgMar w:top="2340" w:right="735" w:bottom="1418" w:left="1701" w:header="709" w:footer="709" w:gutter="0"/>
          <w:cols w:space="708"/>
          <w:docGrid w:linePitch="360"/>
        </w:sectPr>
      </w:pPr>
    </w:p>
    <w:p w14:paraId="5E09714F" w14:textId="39FC09B6" w:rsidR="00782736" w:rsidRPr="00EB16AA" w:rsidRDefault="00782736" w:rsidP="00782736">
      <w:pPr>
        <w:outlineLvl w:val="0"/>
        <w:rPr>
          <w:rFonts w:ascii="Garamond" w:hAnsi="Garamond"/>
          <w:b/>
          <w:u w:val="single"/>
        </w:rPr>
      </w:pPr>
      <w:r w:rsidRPr="00EB16AA">
        <w:rPr>
          <w:rFonts w:ascii="Garamond" w:hAnsi="Garamond"/>
          <w:b/>
          <w:u w:val="single"/>
        </w:rPr>
        <w:lastRenderedPageBreak/>
        <w:t xml:space="preserve">ANEXO I </w:t>
      </w:r>
    </w:p>
    <w:p w14:paraId="7F641314" w14:textId="77777777" w:rsidR="00782736" w:rsidRPr="00EB16AA" w:rsidRDefault="00782736" w:rsidP="00782736">
      <w:pPr>
        <w:rPr>
          <w:rFonts w:ascii="Garamond" w:hAnsi="Garamond"/>
          <w:b/>
          <w:sz w:val="8"/>
          <w:szCs w:val="8"/>
          <w:u w:val="single"/>
        </w:rPr>
      </w:pPr>
    </w:p>
    <w:p w14:paraId="6E8C39BA" w14:textId="77777777" w:rsidR="00782736" w:rsidRPr="00EB16AA" w:rsidRDefault="00782736" w:rsidP="00782736">
      <w:pPr>
        <w:outlineLvl w:val="0"/>
        <w:rPr>
          <w:rFonts w:ascii="Garamond" w:hAnsi="Garamond"/>
          <w:b/>
        </w:rPr>
      </w:pPr>
    </w:p>
    <w:p w14:paraId="3D3CDFE0" w14:textId="59AA1FA1" w:rsidR="00782736" w:rsidRPr="00EB16AA" w:rsidRDefault="00782736" w:rsidP="00782736">
      <w:pPr>
        <w:outlineLvl w:val="0"/>
        <w:rPr>
          <w:rFonts w:ascii="Garamond" w:hAnsi="Garamond"/>
          <w:b/>
        </w:rPr>
      </w:pPr>
      <w:r w:rsidRPr="00EB16AA">
        <w:rPr>
          <w:rFonts w:ascii="Garamond" w:hAnsi="Garamond"/>
          <w:b/>
        </w:rPr>
        <w:t>“</w:t>
      </w:r>
      <w:r w:rsidRPr="00EB16AA">
        <w:rPr>
          <w:rFonts w:ascii="Garamond" w:hAnsi="Garamond"/>
          <w:b/>
          <w:u w:val="single"/>
        </w:rPr>
        <w:t>RESULTADOS PROVENIENTES DE OPERACIONES CON INSTRUMENTOS Y/O CONTRATOS DERIVADOS</w:t>
      </w:r>
      <w:r w:rsidRPr="00EB16AA">
        <w:rPr>
          <w:rFonts w:ascii="Garamond" w:hAnsi="Garamond"/>
          <w:b/>
        </w:rPr>
        <w:t>”</w:t>
      </w:r>
    </w:p>
    <w:p w14:paraId="674B9543" w14:textId="77777777" w:rsidR="00782736" w:rsidRPr="00EB16AA" w:rsidRDefault="00782736" w:rsidP="00782736">
      <w:pPr>
        <w:outlineLvl w:val="0"/>
        <w:rPr>
          <w:rFonts w:ascii="Garamond" w:hAnsi="Garamond"/>
          <w:b/>
        </w:rPr>
      </w:pPr>
    </w:p>
    <w:p w14:paraId="636566B8" w14:textId="77777777" w:rsidR="00782736" w:rsidRPr="00EB16AA" w:rsidRDefault="00782736" w:rsidP="00782736">
      <w:pPr>
        <w:rPr>
          <w:rFonts w:ascii="Garamond" w:hAnsi="Garamond"/>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095"/>
        <w:gridCol w:w="746"/>
        <w:gridCol w:w="326"/>
        <w:gridCol w:w="460"/>
        <w:gridCol w:w="93"/>
        <w:gridCol w:w="693"/>
        <w:gridCol w:w="897"/>
        <w:gridCol w:w="612"/>
        <w:gridCol w:w="341"/>
        <w:gridCol w:w="416"/>
        <w:gridCol w:w="451"/>
        <w:gridCol w:w="839"/>
        <w:gridCol w:w="746"/>
        <w:gridCol w:w="291"/>
        <w:gridCol w:w="853"/>
        <w:gridCol w:w="486"/>
        <w:gridCol w:w="885"/>
        <w:gridCol w:w="606"/>
        <w:gridCol w:w="1392"/>
        <w:gridCol w:w="1576"/>
        <w:gridCol w:w="67"/>
      </w:tblGrid>
      <w:tr w:rsidR="00EB16AA" w:rsidRPr="00EB16AA" w14:paraId="523BEF90" w14:textId="77777777" w:rsidTr="00EB16AA">
        <w:tc>
          <w:tcPr>
            <w:tcW w:w="613" w:type="pct"/>
            <w:gridSpan w:val="2"/>
          </w:tcPr>
          <w:p w14:paraId="77E93966" w14:textId="77777777" w:rsidR="00EB16AA" w:rsidRPr="00EB16AA" w:rsidRDefault="00EB16AA" w:rsidP="00F6771F">
            <w:pPr>
              <w:jc w:val="center"/>
              <w:rPr>
                <w:rFonts w:ascii="Garamond" w:hAnsi="Garamond"/>
                <w:b/>
                <w:sz w:val="20"/>
                <w:szCs w:val="20"/>
              </w:rPr>
            </w:pPr>
            <w:r w:rsidRPr="00EB16AA">
              <w:rPr>
                <w:rFonts w:ascii="Garamond" w:hAnsi="Garamond"/>
                <w:b/>
                <w:sz w:val="20"/>
                <w:szCs w:val="20"/>
              </w:rPr>
              <w:t>(1)</w:t>
            </w:r>
          </w:p>
        </w:tc>
        <w:tc>
          <w:tcPr>
            <w:tcW w:w="256" w:type="pct"/>
          </w:tcPr>
          <w:p w14:paraId="494BEFB8" w14:textId="77777777" w:rsidR="00EB16AA" w:rsidRPr="00EB16AA" w:rsidRDefault="00EB16AA" w:rsidP="00F6771F">
            <w:pPr>
              <w:jc w:val="center"/>
              <w:rPr>
                <w:rFonts w:ascii="Garamond" w:hAnsi="Garamond"/>
                <w:sz w:val="20"/>
                <w:szCs w:val="20"/>
              </w:rPr>
            </w:pPr>
            <w:r w:rsidRPr="00EB16AA">
              <w:rPr>
                <w:rFonts w:ascii="Garamond" w:hAnsi="Garamond"/>
                <w:sz w:val="20"/>
                <w:szCs w:val="20"/>
              </w:rPr>
              <w:t xml:space="preserve">D </w:t>
            </w:r>
          </w:p>
        </w:tc>
        <w:tc>
          <w:tcPr>
            <w:tcW w:w="270" w:type="pct"/>
            <w:gridSpan w:val="2"/>
          </w:tcPr>
          <w:p w14:paraId="013854D1" w14:textId="77777777" w:rsidR="00EB16AA" w:rsidRPr="00EB16AA" w:rsidRDefault="00EB16AA" w:rsidP="00F6771F">
            <w:pPr>
              <w:jc w:val="center"/>
              <w:rPr>
                <w:rFonts w:ascii="Garamond" w:hAnsi="Garamond"/>
                <w:b/>
                <w:sz w:val="20"/>
                <w:szCs w:val="20"/>
              </w:rPr>
            </w:pPr>
            <w:r w:rsidRPr="00EB16AA">
              <w:rPr>
                <w:rFonts w:ascii="Garamond" w:hAnsi="Garamond"/>
                <w:b/>
                <w:sz w:val="20"/>
                <w:szCs w:val="20"/>
              </w:rPr>
              <w:t>(2)</w:t>
            </w:r>
          </w:p>
        </w:tc>
        <w:tc>
          <w:tcPr>
            <w:tcW w:w="270" w:type="pct"/>
            <w:gridSpan w:val="2"/>
          </w:tcPr>
          <w:p w14:paraId="691A89C6" w14:textId="77777777" w:rsidR="00EB16AA" w:rsidRPr="00EB16AA" w:rsidRDefault="00EB16AA" w:rsidP="00F6771F">
            <w:pPr>
              <w:jc w:val="center"/>
              <w:rPr>
                <w:rFonts w:ascii="Garamond" w:hAnsi="Garamond"/>
                <w:sz w:val="20"/>
                <w:szCs w:val="20"/>
              </w:rPr>
            </w:pPr>
            <w:r w:rsidRPr="00EB16AA">
              <w:rPr>
                <w:rFonts w:ascii="Garamond" w:hAnsi="Garamond"/>
                <w:sz w:val="20"/>
                <w:szCs w:val="20"/>
              </w:rPr>
              <w:t>(H)</w:t>
            </w:r>
          </w:p>
        </w:tc>
        <w:tc>
          <w:tcPr>
            <w:tcW w:w="308" w:type="pct"/>
          </w:tcPr>
          <w:p w14:paraId="3A246572" w14:textId="77777777" w:rsidR="00EB16AA" w:rsidRPr="00EB16AA" w:rsidRDefault="00EB16AA" w:rsidP="00F6771F">
            <w:pPr>
              <w:jc w:val="center"/>
              <w:rPr>
                <w:rFonts w:ascii="Garamond" w:hAnsi="Garamond"/>
                <w:sz w:val="20"/>
                <w:szCs w:val="20"/>
              </w:rPr>
            </w:pPr>
            <w:r w:rsidRPr="00EB16AA">
              <w:rPr>
                <w:rFonts w:ascii="Garamond" w:hAnsi="Garamond"/>
                <w:sz w:val="20"/>
                <w:szCs w:val="20"/>
              </w:rPr>
              <w:t>D</w:t>
            </w:r>
          </w:p>
        </w:tc>
        <w:tc>
          <w:tcPr>
            <w:tcW w:w="327" w:type="pct"/>
            <w:gridSpan w:val="2"/>
          </w:tcPr>
          <w:p w14:paraId="215496AA" w14:textId="77777777" w:rsidR="00EB16AA" w:rsidRPr="00EB16AA" w:rsidRDefault="00EB16AA" w:rsidP="00F6771F">
            <w:pPr>
              <w:jc w:val="center"/>
              <w:rPr>
                <w:rFonts w:ascii="Garamond" w:hAnsi="Garamond"/>
                <w:b/>
                <w:sz w:val="20"/>
                <w:szCs w:val="20"/>
              </w:rPr>
            </w:pPr>
            <w:r w:rsidRPr="00EB16AA">
              <w:rPr>
                <w:rFonts w:ascii="Garamond" w:hAnsi="Garamond"/>
                <w:b/>
                <w:sz w:val="20"/>
                <w:szCs w:val="20"/>
              </w:rPr>
              <w:t>(3)</w:t>
            </w:r>
          </w:p>
        </w:tc>
        <w:tc>
          <w:tcPr>
            <w:tcW w:w="297" w:type="pct"/>
            <w:gridSpan w:val="2"/>
          </w:tcPr>
          <w:p w14:paraId="4524BFD7" w14:textId="77777777" w:rsidR="00EB16AA" w:rsidRPr="00EB16AA" w:rsidRDefault="00EB16AA" w:rsidP="00F6771F">
            <w:pPr>
              <w:jc w:val="center"/>
              <w:rPr>
                <w:rFonts w:ascii="Garamond" w:hAnsi="Garamond"/>
                <w:sz w:val="20"/>
                <w:szCs w:val="20"/>
              </w:rPr>
            </w:pPr>
            <w:r w:rsidRPr="00EB16AA">
              <w:rPr>
                <w:rFonts w:ascii="Garamond" w:hAnsi="Garamond"/>
                <w:sz w:val="20"/>
                <w:szCs w:val="20"/>
              </w:rPr>
              <w:t>(H)</w:t>
            </w:r>
          </w:p>
        </w:tc>
        <w:tc>
          <w:tcPr>
            <w:tcW w:w="288" w:type="pct"/>
          </w:tcPr>
          <w:p w14:paraId="2DE06AE8" w14:textId="77777777" w:rsidR="00EB16AA" w:rsidRPr="00EB16AA" w:rsidRDefault="00EB16AA" w:rsidP="00F6771F">
            <w:pPr>
              <w:jc w:val="center"/>
              <w:rPr>
                <w:rFonts w:ascii="Garamond" w:hAnsi="Garamond"/>
                <w:sz w:val="20"/>
                <w:szCs w:val="20"/>
              </w:rPr>
            </w:pPr>
            <w:r w:rsidRPr="00EB16AA">
              <w:rPr>
                <w:rFonts w:ascii="Garamond" w:hAnsi="Garamond"/>
                <w:sz w:val="20"/>
                <w:szCs w:val="20"/>
              </w:rPr>
              <w:t>D</w:t>
            </w:r>
          </w:p>
        </w:tc>
        <w:tc>
          <w:tcPr>
            <w:tcW w:w="256" w:type="pct"/>
          </w:tcPr>
          <w:p w14:paraId="15720AEB" w14:textId="77777777" w:rsidR="00EB16AA" w:rsidRPr="00EB16AA" w:rsidRDefault="00EB16AA" w:rsidP="00F6771F">
            <w:pPr>
              <w:jc w:val="center"/>
              <w:rPr>
                <w:rFonts w:ascii="Garamond" w:hAnsi="Garamond"/>
                <w:b/>
                <w:sz w:val="20"/>
                <w:szCs w:val="20"/>
              </w:rPr>
            </w:pPr>
            <w:r w:rsidRPr="00EB16AA">
              <w:rPr>
                <w:rFonts w:ascii="Garamond" w:hAnsi="Garamond"/>
                <w:b/>
                <w:sz w:val="20"/>
                <w:szCs w:val="20"/>
              </w:rPr>
              <w:t>(4)</w:t>
            </w:r>
          </w:p>
        </w:tc>
        <w:tc>
          <w:tcPr>
            <w:tcW w:w="393" w:type="pct"/>
            <w:gridSpan w:val="2"/>
          </w:tcPr>
          <w:p w14:paraId="53199B88" w14:textId="77777777" w:rsidR="00EB16AA" w:rsidRPr="00EB16AA" w:rsidRDefault="00EB16AA" w:rsidP="00F6771F">
            <w:pPr>
              <w:jc w:val="center"/>
              <w:rPr>
                <w:rFonts w:ascii="Garamond" w:hAnsi="Garamond"/>
                <w:sz w:val="20"/>
                <w:szCs w:val="20"/>
              </w:rPr>
            </w:pPr>
            <w:r w:rsidRPr="00EB16AA">
              <w:rPr>
                <w:rFonts w:ascii="Garamond" w:hAnsi="Garamond"/>
                <w:sz w:val="20"/>
                <w:szCs w:val="20"/>
              </w:rPr>
              <w:t>(H)</w:t>
            </w:r>
          </w:p>
        </w:tc>
        <w:tc>
          <w:tcPr>
            <w:tcW w:w="167" w:type="pct"/>
          </w:tcPr>
          <w:p w14:paraId="18709929" w14:textId="77777777" w:rsidR="00EB16AA" w:rsidRPr="00EB16AA" w:rsidRDefault="00EB16AA" w:rsidP="00F6771F">
            <w:pPr>
              <w:jc w:val="center"/>
              <w:rPr>
                <w:rFonts w:ascii="Garamond" w:hAnsi="Garamond"/>
                <w:sz w:val="20"/>
                <w:szCs w:val="20"/>
              </w:rPr>
            </w:pPr>
            <w:r w:rsidRPr="00EB16AA">
              <w:rPr>
                <w:rFonts w:ascii="Garamond" w:hAnsi="Garamond"/>
                <w:sz w:val="20"/>
                <w:szCs w:val="20"/>
              </w:rPr>
              <w:t>D</w:t>
            </w:r>
          </w:p>
        </w:tc>
        <w:tc>
          <w:tcPr>
            <w:tcW w:w="304" w:type="pct"/>
          </w:tcPr>
          <w:p w14:paraId="32B06AD3" w14:textId="77777777" w:rsidR="00EB16AA" w:rsidRPr="00EB16AA" w:rsidRDefault="00EB16AA" w:rsidP="00F6771F">
            <w:pPr>
              <w:jc w:val="center"/>
              <w:rPr>
                <w:rFonts w:ascii="Garamond" w:hAnsi="Garamond"/>
                <w:b/>
                <w:sz w:val="20"/>
                <w:szCs w:val="20"/>
              </w:rPr>
            </w:pPr>
            <w:r w:rsidRPr="00EB16AA">
              <w:rPr>
                <w:rFonts w:ascii="Garamond" w:hAnsi="Garamond"/>
                <w:b/>
                <w:sz w:val="20"/>
                <w:szCs w:val="20"/>
              </w:rPr>
              <w:t>(5)</w:t>
            </w:r>
          </w:p>
        </w:tc>
        <w:tc>
          <w:tcPr>
            <w:tcW w:w="685" w:type="pct"/>
            <w:gridSpan w:val="2"/>
          </w:tcPr>
          <w:p w14:paraId="34FEEB95" w14:textId="77777777" w:rsidR="00EB16AA" w:rsidRPr="00EB16AA" w:rsidRDefault="00EB16AA" w:rsidP="00F6771F">
            <w:pPr>
              <w:jc w:val="center"/>
              <w:rPr>
                <w:rFonts w:ascii="Garamond" w:hAnsi="Garamond"/>
                <w:sz w:val="20"/>
                <w:szCs w:val="20"/>
              </w:rPr>
            </w:pPr>
            <w:r w:rsidRPr="00EB16AA">
              <w:rPr>
                <w:rFonts w:ascii="Garamond" w:hAnsi="Garamond"/>
                <w:sz w:val="20"/>
                <w:szCs w:val="20"/>
              </w:rPr>
              <w:t>(H)</w:t>
            </w:r>
          </w:p>
        </w:tc>
        <w:tc>
          <w:tcPr>
            <w:tcW w:w="565" w:type="pct"/>
            <w:gridSpan w:val="2"/>
          </w:tcPr>
          <w:p w14:paraId="32A07F2F" w14:textId="77777777" w:rsidR="00EB16AA" w:rsidRPr="00EB16AA" w:rsidRDefault="00EB16AA" w:rsidP="00F6771F">
            <w:pPr>
              <w:jc w:val="center"/>
              <w:rPr>
                <w:rFonts w:ascii="Garamond" w:hAnsi="Garamond"/>
                <w:b/>
                <w:sz w:val="20"/>
                <w:szCs w:val="20"/>
              </w:rPr>
            </w:pPr>
            <w:r w:rsidRPr="00EB16AA">
              <w:rPr>
                <w:rFonts w:ascii="Garamond" w:hAnsi="Garamond"/>
                <w:b/>
                <w:sz w:val="20"/>
                <w:szCs w:val="20"/>
              </w:rPr>
              <w:t>(6)</w:t>
            </w:r>
          </w:p>
        </w:tc>
      </w:tr>
      <w:tr w:rsidR="00EB16AA" w:rsidRPr="00EB16AA" w14:paraId="74E3724B" w14:textId="77777777" w:rsidTr="00EB16AA">
        <w:tc>
          <w:tcPr>
            <w:tcW w:w="613" w:type="pct"/>
            <w:gridSpan w:val="2"/>
          </w:tcPr>
          <w:p w14:paraId="606237B5" w14:textId="77777777" w:rsidR="00EB16AA" w:rsidRPr="00EB16AA" w:rsidRDefault="00EB16AA" w:rsidP="00F6771F">
            <w:pPr>
              <w:rPr>
                <w:rFonts w:ascii="Garamond" w:hAnsi="Garamond"/>
                <w:sz w:val="20"/>
                <w:szCs w:val="20"/>
              </w:rPr>
            </w:pPr>
            <w:r w:rsidRPr="00EB16AA">
              <w:rPr>
                <w:rFonts w:ascii="Garamond" w:hAnsi="Garamond"/>
                <w:sz w:val="20"/>
                <w:szCs w:val="20"/>
              </w:rPr>
              <w:t>Números de cuentas contables que contengan resultados provenientes de operaciones con instrumentos y/o contratos derivados correspondientes al período fiscal……….</w:t>
            </w:r>
            <w:r w:rsidRPr="00EB16AA">
              <w:rPr>
                <w:rFonts w:ascii="Garamond" w:hAnsi="Garamond"/>
                <w:b/>
                <w:color w:val="FF0000"/>
                <w:sz w:val="14"/>
                <w:szCs w:val="14"/>
              </w:rPr>
              <w:t>(*)</w:t>
            </w:r>
            <w:r w:rsidRPr="00EB16AA">
              <w:rPr>
                <w:rFonts w:ascii="Garamond" w:hAnsi="Garamond"/>
                <w:sz w:val="20"/>
                <w:szCs w:val="20"/>
              </w:rPr>
              <w:t xml:space="preserve"> </w:t>
            </w:r>
          </w:p>
        </w:tc>
        <w:tc>
          <w:tcPr>
            <w:tcW w:w="796" w:type="pct"/>
            <w:gridSpan w:val="5"/>
          </w:tcPr>
          <w:p w14:paraId="33001723" w14:textId="77777777" w:rsidR="00EB16AA" w:rsidRPr="00EB16AA" w:rsidRDefault="00EB16AA" w:rsidP="00F6771F">
            <w:pPr>
              <w:rPr>
                <w:rFonts w:ascii="Garamond" w:hAnsi="Garamond"/>
                <w:sz w:val="20"/>
                <w:szCs w:val="20"/>
              </w:rPr>
            </w:pPr>
            <w:r w:rsidRPr="00EB16AA">
              <w:rPr>
                <w:rFonts w:ascii="Garamond" w:hAnsi="Garamond"/>
                <w:sz w:val="20"/>
                <w:szCs w:val="20"/>
              </w:rPr>
              <w:t xml:space="preserve">Saldos de cuentas </w:t>
            </w:r>
            <w:r w:rsidRPr="00EB16AA">
              <w:rPr>
                <w:rFonts w:ascii="Garamond" w:hAnsi="Garamond"/>
                <w:sz w:val="20"/>
                <w:szCs w:val="20"/>
                <w:u w:val="single"/>
              </w:rPr>
              <w:t>contables</w:t>
            </w:r>
            <w:r w:rsidRPr="00EB16AA">
              <w:rPr>
                <w:rFonts w:ascii="Garamond" w:hAnsi="Garamond"/>
                <w:sz w:val="20"/>
                <w:szCs w:val="20"/>
              </w:rPr>
              <w:t xml:space="preserve"> incluidas en el estado de resultados que contengan la totalidad de los resultados provenientes de operaciones con instrumentos y/o contratos derivados correspondientes al período fiscal……….</w:t>
            </w:r>
            <w:r w:rsidRPr="00EB16AA">
              <w:rPr>
                <w:rFonts w:ascii="Garamond" w:hAnsi="Garamond"/>
                <w:b/>
                <w:color w:val="FF0000"/>
                <w:sz w:val="14"/>
                <w:szCs w:val="14"/>
              </w:rPr>
              <w:t>(*)</w:t>
            </w:r>
          </w:p>
        </w:tc>
        <w:tc>
          <w:tcPr>
            <w:tcW w:w="933" w:type="pct"/>
            <w:gridSpan w:val="5"/>
          </w:tcPr>
          <w:p w14:paraId="25846146" w14:textId="77777777" w:rsidR="00EB16AA" w:rsidRPr="00EB16AA" w:rsidRDefault="00EB16AA" w:rsidP="00F6771F">
            <w:pPr>
              <w:rPr>
                <w:rFonts w:ascii="Garamond" w:hAnsi="Garamond"/>
                <w:sz w:val="20"/>
                <w:szCs w:val="20"/>
              </w:rPr>
            </w:pPr>
            <w:r w:rsidRPr="00EB16AA">
              <w:rPr>
                <w:rFonts w:ascii="Garamond" w:hAnsi="Garamond"/>
                <w:sz w:val="20"/>
                <w:szCs w:val="20"/>
              </w:rPr>
              <w:t xml:space="preserve">Ajustes a los registros contables para arribar a los </w:t>
            </w:r>
            <w:r w:rsidRPr="00EB16AA">
              <w:rPr>
                <w:rFonts w:ascii="Garamond" w:hAnsi="Garamond"/>
                <w:sz w:val="20"/>
                <w:szCs w:val="20"/>
                <w:u w:val="single"/>
              </w:rPr>
              <w:t>resultados impositivos totales</w:t>
            </w:r>
            <w:r w:rsidRPr="00EB16AA">
              <w:rPr>
                <w:rFonts w:ascii="Garamond" w:hAnsi="Garamond"/>
                <w:sz w:val="20"/>
                <w:szCs w:val="20"/>
              </w:rPr>
              <w:t xml:space="preserve"> provenientes de operaciones con instrumentos y/o contratos derivados </w:t>
            </w:r>
          </w:p>
        </w:tc>
        <w:tc>
          <w:tcPr>
            <w:tcW w:w="937" w:type="pct"/>
            <w:gridSpan w:val="4"/>
          </w:tcPr>
          <w:p w14:paraId="62947FD0" w14:textId="77777777" w:rsidR="00EB16AA" w:rsidRPr="00EB16AA" w:rsidRDefault="00EB16AA" w:rsidP="00F6771F">
            <w:pPr>
              <w:rPr>
                <w:rFonts w:ascii="Garamond" w:hAnsi="Garamond"/>
                <w:sz w:val="20"/>
                <w:szCs w:val="20"/>
              </w:rPr>
            </w:pPr>
            <w:r w:rsidRPr="00EB16AA">
              <w:rPr>
                <w:rFonts w:ascii="Garamond" w:hAnsi="Garamond"/>
                <w:sz w:val="20"/>
                <w:szCs w:val="20"/>
                <w:u w:val="single"/>
              </w:rPr>
              <w:t>Resultados impositivos totales</w:t>
            </w:r>
            <w:r w:rsidRPr="00EB16AA">
              <w:rPr>
                <w:rFonts w:ascii="Garamond" w:hAnsi="Garamond"/>
                <w:sz w:val="20"/>
                <w:szCs w:val="20"/>
              </w:rPr>
              <w:t xml:space="preserve"> provenientes de operaciones con instrumentos y/o contratos derivados</w:t>
            </w:r>
          </w:p>
          <w:p w14:paraId="75F8300B" w14:textId="77777777" w:rsidR="00EB16AA" w:rsidRPr="00EB16AA" w:rsidRDefault="00EB16AA" w:rsidP="00F6771F">
            <w:pPr>
              <w:rPr>
                <w:rFonts w:ascii="Garamond" w:hAnsi="Garamond"/>
                <w:sz w:val="20"/>
                <w:szCs w:val="20"/>
              </w:rPr>
            </w:pPr>
            <w:r w:rsidRPr="00EB16AA">
              <w:rPr>
                <w:rFonts w:ascii="Garamond" w:hAnsi="Garamond"/>
                <w:sz w:val="20"/>
                <w:szCs w:val="20"/>
              </w:rPr>
              <w:t xml:space="preserve">incluidos dentro del resultado impositivo informado en el formulario 713 de Declaración Jurada de Impuesto a las Ganancias de </w:t>
            </w:r>
            <w:smartTag w:uri="urn:schemas-microsoft-com:office:smarttags" w:element="PersonName">
              <w:smartTagPr>
                <w:attr w:name="ProductID" w:val="la Sociedad"/>
              </w:smartTagPr>
              <w:r w:rsidRPr="00EB16AA">
                <w:rPr>
                  <w:rFonts w:ascii="Garamond" w:hAnsi="Garamond"/>
                  <w:sz w:val="20"/>
                  <w:szCs w:val="20"/>
                </w:rPr>
                <w:t>la Sociedad</w:t>
              </w:r>
            </w:smartTag>
            <w:r w:rsidRPr="00EB16AA">
              <w:rPr>
                <w:rFonts w:ascii="Garamond" w:hAnsi="Garamond"/>
                <w:sz w:val="20"/>
                <w:szCs w:val="20"/>
              </w:rPr>
              <w:t xml:space="preserve"> (período fiscal….</w:t>
            </w:r>
            <w:r w:rsidRPr="00EB16AA">
              <w:rPr>
                <w:rFonts w:ascii="Garamond" w:hAnsi="Garamond"/>
                <w:b/>
                <w:color w:val="FF0000"/>
                <w:sz w:val="14"/>
                <w:szCs w:val="14"/>
              </w:rPr>
              <w:t>(*)</w:t>
            </w:r>
            <w:r w:rsidRPr="00EB16AA">
              <w:rPr>
                <w:rFonts w:ascii="Garamond" w:hAnsi="Garamond"/>
                <w:sz w:val="20"/>
                <w:szCs w:val="20"/>
              </w:rPr>
              <w:t>)</w:t>
            </w:r>
          </w:p>
        </w:tc>
        <w:tc>
          <w:tcPr>
            <w:tcW w:w="1157" w:type="pct"/>
            <w:gridSpan w:val="4"/>
          </w:tcPr>
          <w:p w14:paraId="4D57FBE6" w14:textId="77777777" w:rsidR="00EB16AA" w:rsidRPr="00EB16AA" w:rsidRDefault="00EB16AA" w:rsidP="00F6771F">
            <w:pPr>
              <w:rPr>
                <w:rFonts w:ascii="Garamond" w:hAnsi="Garamond"/>
                <w:sz w:val="20"/>
                <w:szCs w:val="20"/>
              </w:rPr>
            </w:pPr>
            <w:r w:rsidRPr="00EB16AA">
              <w:rPr>
                <w:rFonts w:ascii="Garamond" w:hAnsi="Garamond"/>
                <w:sz w:val="20"/>
                <w:szCs w:val="20"/>
              </w:rPr>
              <w:t xml:space="preserve">Resultados provenientes de operaciones con instrumentos y/o contratos derivados </w:t>
            </w:r>
            <w:r w:rsidRPr="00EB16AA">
              <w:rPr>
                <w:rFonts w:ascii="Garamond" w:hAnsi="Garamond"/>
                <w:sz w:val="20"/>
                <w:szCs w:val="20"/>
                <w:u w:val="single"/>
              </w:rPr>
              <w:t xml:space="preserve">considerados como operaciones de cobertura </w:t>
            </w:r>
            <w:r w:rsidRPr="00EB16AA">
              <w:rPr>
                <w:rFonts w:ascii="Garamond" w:hAnsi="Garamond"/>
                <w:sz w:val="20"/>
                <w:szCs w:val="20"/>
              </w:rPr>
              <w:t xml:space="preserve">según RG AFIP N° 3421/2012 - Anexo VII - Título II – Apartado A incisos a), b), c)  y d), incluidos dentro del resultado impositivo informado en el formulario 713 de Declaración Jurada de Impuesto a las Ganancias de </w:t>
            </w:r>
            <w:smartTag w:uri="urn:schemas-microsoft-com:office:smarttags" w:element="PersonName">
              <w:smartTagPr>
                <w:attr w:name="ProductID" w:val="la Sociedad"/>
              </w:smartTagPr>
              <w:r w:rsidRPr="00EB16AA">
                <w:rPr>
                  <w:rFonts w:ascii="Garamond" w:hAnsi="Garamond"/>
                  <w:sz w:val="20"/>
                  <w:szCs w:val="20"/>
                </w:rPr>
                <w:t>la Sociedad</w:t>
              </w:r>
            </w:smartTag>
            <w:r w:rsidRPr="00EB16AA">
              <w:rPr>
                <w:rFonts w:ascii="Garamond" w:hAnsi="Garamond"/>
                <w:sz w:val="20"/>
                <w:szCs w:val="20"/>
              </w:rPr>
              <w:t xml:space="preserve"> (período fiscal….</w:t>
            </w:r>
            <w:r w:rsidRPr="00EB16AA">
              <w:rPr>
                <w:rFonts w:ascii="Garamond" w:hAnsi="Garamond"/>
                <w:b/>
                <w:color w:val="FF0000"/>
                <w:sz w:val="14"/>
                <w:szCs w:val="14"/>
              </w:rPr>
              <w:t>(*)</w:t>
            </w:r>
            <w:r w:rsidRPr="00EB16AA">
              <w:rPr>
                <w:rFonts w:ascii="Garamond" w:hAnsi="Garamond"/>
                <w:sz w:val="20"/>
                <w:szCs w:val="20"/>
              </w:rPr>
              <w:t>)</w:t>
            </w:r>
          </w:p>
        </w:tc>
        <w:tc>
          <w:tcPr>
            <w:tcW w:w="565" w:type="pct"/>
            <w:gridSpan w:val="2"/>
          </w:tcPr>
          <w:p w14:paraId="43678198" w14:textId="77777777" w:rsidR="00EB16AA" w:rsidRPr="00EB16AA" w:rsidRDefault="00EB16AA" w:rsidP="00F6771F">
            <w:pPr>
              <w:rPr>
                <w:rFonts w:ascii="Garamond" w:hAnsi="Garamond"/>
                <w:sz w:val="20"/>
                <w:szCs w:val="20"/>
              </w:rPr>
            </w:pPr>
            <w:r w:rsidRPr="00EB16AA">
              <w:rPr>
                <w:rFonts w:ascii="Garamond" w:hAnsi="Garamond"/>
                <w:sz w:val="20"/>
                <w:szCs w:val="20"/>
              </w:rPr>
              <w:t>Detalle de la documentación y/o elementos considerados como “prueba” según RG AFIP N° 3421/2012 - Anexo VII - Título II – Apartado B</w:t>
            </w:r>
          </w:p>
        </w:tc>
      </w:tr>
      <w:tr w:rsidR="00EB16AA" w:rsidRPr="00EB16AA" w14:paraId="410FC582" w14:textId="77777777" w:rsidTr="00EB16AA">
        <w:tc>
          <w:tcPr>
            <w:tcW w:w="613" w:type="pct"/>
            <w:gridSpan w:val="2"/>
          </w:tcPr>
          <w:p w14:paraId="54A48B6D" w14:textId="77777777" w:rsidR="00EB16AA" w:rsidRPr="00EB16AA" w:rsidRDefault="00EB16AA" w:rsidP="00F6771F">
            <w:pPr>
              <w:rPr>
                <w:rFonts w:ascii="Garamond" w:hAnsi="Garamond"/>
                <w:sz w:val="20"/>
                <w:szCs w:val="20"/>
              </w:rPr>
            </w:pPr>
          </w:p>
        </w:tc>
        <w:tc>
          <w:tcPr>
            <w:tcW w:w="796" w:type="pct"/>
            <w:gridSpan w:val="5"/>
          </w:tcPr>
          <w:p w14:paraId="4785A8E4" w14:textId="77777777" w:rsidR="00EB16AA" w:rsidRPr="00EB16AA" w:rsidRDefault="00EB16AA" w:rsidP="00F6771F">
            <w:pPr>
              <w:jc w:val="center"/>
              <w:rPr>
                <w:rFonts w:ascii="Garamond" w:hAnsi="Garamond"/>
                <w:sz w:val="20"/>
                <w:szCs w:val="20"/>
              </w:rPr>
            </w:pPr>
          </w:p>
        </w:tc>
        <w:tc>
          <w:tcPr>
            <w:tcW w:w="933" w:type="pct"/>
            <w:gridSpan w:val="5"/>
          </w:tcPr>
          <w:p w14:paraId="6DAD19ED" w14:textId="77777777" w:rsidR="00EB16AA" w:rsidRPr="00EB16AA" w:rsidRDefault="00EB16AA" w:rsidP="00F6771F">
            <w:pPr>
              <w:jc w:val="center"/>
              <w:rPr>
                <w:rFonts w:ascii="Garamond" w:hAnsi="Garamond"/>
                <w:sz w:val="20"/>
                <w:szCs w:val="20"/>
              </w:rPr>
            </w:pPr>
          </w:p>
        </w:tc>
        <w:tc>
          <w:tcPr>
            <w:tcW w:w="937" w:type="pct"/>
            <w:gridSpan w:val="4"/>
          </w:tcPr>
          <w:p w14:paraId="24C896E7" w14:textId="77777777" w:rsidR="00EB16AA" w:rsidRPr="00EB16AA" w:rsidRDefault="00EB16AA" w:rsidP="00F6771F">
            <w:pPr>
              <w:jc w:val="center"/>
              <w:rPr>
                <w:rFonts w:ascii="Garamond" w:hAnsi="Garamond"/>
                <w:sz w:val="20"/>
                <w:szCs w:val="20"/>
              </w:rPr>
            </w:pPr>
          </w:p>
        </w:tc>
        <w:tc>
          <w:tcPr>
            <w:tcW w:w="1157" w:type="pct"/>
            <w:gridSpan w:val="4"/>
          </w:tcPr>
          <w:p w14:paraId="3E51F4DC" w14:textId="77777777" w:rsidR="00EB16AA" w:rsidRPr="00EB16AA" w:rsidRDefault="00EB16AA" w:rsidP="00F6771F">
            <w:pPr>
              <w:jc w:val="center"/>
              <w:rPr>
                <w:rFonts w:ascii="Garamond" w:hAnsi="Garamond"/>
                <w:sz w:val="20"/>
                <w:szCs w:val="20"/>
              </w:rPr>
            </w:pPr>
          </w:p>
        </w:tc>
        <w:tc>
          <w:tcPr>
            <w:tcW w:w="565" w:type="pct"/>
            <w:gridSpan w:val="2"/>
          </w:tcPr>
          <w:p w14:paraId="692B66B3" w14:textId="77777777" w:rsidR="00EB16AA" w:rsidRPr="00EB16AA" w:rsidRDefault="00EB16AA" w:rsidP="00F6771F">
            <w:pPr>
              <w:jc w:val="center"/>
              <w:rPr>
                <w:rFonts w:ascii="Garamond" w:hAnsi="Garamond"/>
                <w:sz w:val="20"/>
                <w:szCs w:val="20"/>
              </w:rPr>
            </w:pPr>
          </w:p>
        </w:tc>
      </w:tr>
      <w:tr w:rsidR="00EB16AA" w:rsidRPr="00EB16AA" w14:paraId="312F8F1B" w14:textId="77777777" w:rsidTr="00EB16AA">
        <w:tc>
          <w:tcPr>
            <w:tcW w:w="613" w:type="pct"/>
            <w:gridSpan w:val="2"/>
          </w:tcPr>
          <w:p w14:paraId="1518D5F5" w14:textId="77777777" w:rsidR="00EB16AA" w:rsidRPr="00EB16AA" w:rsidRDefault="00EB16AA" w:rsidP="00F6771F">
            <w:pPr>
              <w:rPr>
                <w:rFonts w:ascii="Garamond" w:hAnsi="Garamond"/>
                <w:sz w:val="20"/>
                <w:szCs w:val="20"/>
              </w:rPr>
            </w:pPr>
          </w:p>
        </w:tc>
        <w:tc>
          <w:tcPr>
            <w:tcW w:w="796" w:type="pct"/>
            <w:gridSpan w:val="5"/>
          </w:tcPr>
          <w:p w14:paraId="74D4E7A6" w14:textId="77777777" w:rsidR="00EB16AA" w:rsidRPr="00EB16AA" w:rsidRDefault="00EB16AA" w:rsidP="00F6771F">
            <w:pPr>
              <w:jc w:val="center"/>
              <w:rPr>
                <w:rFonts w:ascii="Garamond" w:hAnsi="Garamond"/>
                <w:sz w:val="20"/>
                <w:szCs w:val="20"/>
              </w:rPr>
            </w:pPr>
          </w:p>
        </w:tc>
        <w:tc>
          <w:tcPr>
            <w:tcW w:w="933" w:type="pct"/>
            <w:gridSpan w:val="5"/>
          </w:tcPr>
          <w:p w14:paraId="26C7CEBB" w14:textId="77777777" w:rsidR="00EB16AA" w:rsidRPr="00EB16AA" w:rsidRDefault="00EB16AA" w:rsidP="00F6771F">
            <w:pPr>
              <w:jc w:val="center"/>
              <w:rPr>
                <w:rFonts w:ascii="Garamond" w:hAnsi="Garamond"/>
                <w:sz w:val="20"/>
                <w:szCs w:val="20"/>
              </w:rPr>
            </w:pPr>
          </w:p>
        </w:tc>
        <w:tc>
          <w:tcPr>
            <w:tcW w:w="937" w:type="pct"/>
            <w:gridSpan w:val="4"/>
          </w:tcPr>
          <w:p w14:paraId="5A52A67C" w14:textId="77777777" w:rsidR="00EB16AA" w:rsidRPr="00EB16AA" w:rsidRDefault="00EB16AA" w:rsidP="00F6771F">
            <w:pPr>
              <w:jc w:val="center"/>
              <w:rPr>
                <w:rFonts w:ascii="Garamond" w:hAnsi="Garamond"/>
                <w:sz w:val="20"/>
                <w:szCs w:val="20"/>
              </w:rPr>
            </w:pPr>
          </w:p>
        </w:tc>
        <w:tc>
          <w:tcPr>
            <w:tcW w:w="1157" w:type="pct"/>
            <w:gridSpan w:val="4"/>
          </w:tcPr>
          <w:p w14:paraId="2FC9D8FC" w14:textId="77777777" w:rsidR="00EB16AA" w:rsidRPr="00EB16AA" w:rsidRDefault="00EB16AA" w:rsidP="00F6771F">
            <w:pPr>
              <w:jc w:val="center"/>
              <w:rPr>
                <w:rFonts w:ascii="Garamond" w:hAnsi="Garamond"/>
                <w:sz w:val="20"/>
                <w:szCs w:val="20"/>
              </w:rPr>
            </w:pPr>
          </w:p>
        </w:tc>
        <w:tc>
          <w:tcPr>
            <w:tcW w:w="565" w:type="pct"/>
            <w:gridSpan w:val="2"/>
          </w:tcPr>
          <w:p w14:paraId="6D9611A3" w14:textId="77777777" w:rsidR="00EB16AA" w:rsidRPr="00EB16AA" w:rsidRDefault="00EB16AA" w:rsidP="00F6771F">
            <w:pPr>
              <w:jc w:val="center"/>
              <w:rPr>
                <w:rFonts w:ascii="Garamond" w:hAnsi="Garamond"/>
                <w:sz w:val="20"/>
                <w:szCs w:val="20"/>
              </w:rPr>
            </w:pPr>
          </w:p>
        </w:tc>
      </w:tr>
      <w:tr w:rsidR="00EB16AA" w:rsidRPr="00EB16AA" w14:paraId="25BFDDCC" w14:textId="77777777" w:rsidTr="00EB16AA">
        <w:tc>
          <w:tcPr>
            <w:tcW w:w="613" w:type="pct"/>
            <w:gridSpan w:val="2"/>
          </w:tcPr>
          <w:p w14:paraId="0891C013" w14:textId="77777777" w:rsidR="00EB16AA" w:rsidRPr="00EB16AA" w:rsidRDefault="00EB16AA" w:rsidP="00F6771F">
            <w:pPr>
              <w:rPr>
                <w:rFonts w:ascii="Garamond" w:hAnsi="Garamond"/>
                <w:sz w:val="20"/>
                <w:szCs w:val="20"/>
              </w:rPr>
            </w:pPr>
          </w:p>
        </w:tc>
        <w:tc>
          <w:tcPr>
            <w:tcW w:w="796" w:type="pct"/>
            <w:gridSpan w:val="5"/>
          </w:tcPr>
          <w:p w14:paraId="5A825465" w14:textId="77777777" w:rsidR="00EB16AA" w:rsidRPr="00EB16AA" w:rsidRDefault="00EB16AA" w:rsidP="00F6771F">
            <w:pPr>
              <w:jc w:val="center"/>
              <w:rPr>
                <w:rFonts w:ascii="Garamond" w:hAnsi="Garamond"/>
                <w:sz w:val="20"/>
                <w:szCs w:val="20"/>
              </w:rPr>
            </w:pPr>
          </w:p>
        </w:tc>
        <w:tc>
          <w:tcPr>
            <w:tcW w:w="933" w:type="pct"/>
            <w:gridSpan w:val="5"/>
          </w:tcPr>
          <w:p w14:paraId="54EC8912" w14:textId="77777777" w:rsidR="00EB16AA" w:rsidRPr="00EB16AA" w:rsidRDefault="00EB16AA" w:rsidP="00F6771F">
            <w:pPr>
              <w:jc w:val="center"/>
              <w:rPr>
                <w:rFonts w:ascii="Garamond" w:hAnsi="Garamond"/>
                <w:sz w:val="20"/>
                <w:szCs w:val="20"/>
              </w:rPr>
            </w:pPr>
          </w:p>
        </w:tc>
        <w:tc>
          <w:tcPr>
            <w:tcW w:w="937" w:type="pct"/>
            <w:gridSpan w:val="4"/>
          </w:tcPr>
          <w:p w14:paraId="11536457" w14:textId="77777777" w:rsidR="00EB16AA" w:rsidRPr="00EB16AA" w:rsidRDefault="00EB16AA" w:rsidP="00F6771F">
            <w:pPr>
              <w:jc w:val="center"/>
              <w:rPr>
                <w:rFonts w:ascii="Garamond" w:hAnsi="Garamond"/>
                <w:sz w:val="20"/>
                <w:szCs w:val="20"/>
              </w:rPr>
            </w:pPr>
          </w:p>
        </w:tc>
        <w:tc>
          <w:tcPr>
            <w:tcW w:w="1157" w:type="pct"/>
            <w:gridSpan w:val="4"/>
          </w:tcPr>
          <w:p w14:paraId="473D0731" w14:textId="77777777" w:rsidR="00EB16AA" w:rsidRPr="00EB16AA" w:rsidRDefault="00EB16AA" w:rsidP="00F6771F">
            <w:pPr>
              <w:jc w:val="center"/>
              <w:rPr>
                <w:rFonts w:ascii="Garamond" w:hAnsi="Garamond"/>
                <w:sz w:val="20"/>
                <w:szCs w:val="20"/>
              </w:rPr>
            </w:pPr>
          </w:p>
        </w:tc>
        <w:tc>
          <w:tcPr>
            <w:tcW w:w="565" w:type="pct"/>
            <w:gridSpan w:val="2"/>
          </w:tcPr>
          <w:p w14:paraId="0B49B560" w14:textId="77777777" w:rsidR="00EB16AA" w:rsidRPr="00EB16AA" w:rsidRDefault="00EB16AA" w:rsidP="00F6771F">
            <w:pPr>
              <w:jc w:val="center"/>
              <w:rPr>
                <w:rFonts w:ascii="Garamond" w:hAnsi="Garamond"/>
                <w:sz w:val="20"/>
                <w:szCs w:val="20"/>
              </w:rPr>
            </w:pPr>
          </w:p>
        </w:tc>
      </w:tr>
      <w:tr w:rsidR="00EB16AA" w:rsidRPr="00EB16AA" w14:paraId="7465B52C" w14:textId="77777777" w:rsidTr="00EB16AA">
        <w:tc>
          <w:tcPr>
            <w:tcW w:w="613" w:type="pct"/>
            <w:gridSpan w:val="2"/>
            <w:tcBorders>
              <w:bottom w:val="single" w:sz="12" w:space="0" w:color="auto"/>
            </w:tcBorders>
          </w:tcPr>
          <w:p w14:paraId="4CAC9E3F" w14:textId="77777777" w:rsidR="00EB16AA" w:rsidRPr="00EB16AA" w:rsidRDefault="00EB16AA" w:rsidP="00F6771F">
            <w:pPr>
              <w:rPr>
                <w:rFonts w:ascii="Garamond" w:hAnsi="Garamond"/>
                <w:sz w:val="20"/>
                <w:szCs w:val="20"/>
              </w:rPr>
            </w:pPr>
          </w:p>
        </w:tc>
        <w:tc>
          <w:tcPr>
            <w:tcW w:w="796" w:type="pct"/>
            <w:gridSpan w:val="5"/>
            <w:tcBorders>
              <w:bottom w:val="single" w:sz="12" w:space="0" w:color="auto"/>
            </w:tcBorders>
          </w:tcPr>
          <w:p w14:paraId="153FA723" w14:textId="77777777" w:rsidR="00EB16AA" w:rsidRPr="00EB16AA" w:rsidRDefault="00EB16AA" w:rsidP="00F6771F">
            <w:pPr>
              <w:jc w:val="center"/>
              <w:rPr>
                <w:rFonts w:ascii="Garamond" w:hAnsi="Garamond"/>
                <w:sz w:val="20"/>
                <w:szCs w:val="20"/>
              </w:rPr>
            </w:pPr>
          </w:p>
        </w:tc>
        <w:tc>
          <w:tcPr>
            <w:tcW w:w="933" w:type="pct"/>
            <w:gridSpan w:val="5"/>
            <w:tcBorders>
              <w:bottom w:val="single" w:sz="12" w:space="0" w:color="auto"/>
            </w:tcBorders>
          </w:tcPr>
          <w:p w14:paraId="45FBB1CC" w14:textId="77777777" w:rsidR="00EB16AA" w:rsidRPr="00EB16AA" w:rsidRDefault="00EB16AA" w:rsidP="00F6771F">
            <w:pPr>
              <w:jc w:val="center"/>
              <w:rPr>
                <w:rFonts w:ascii="Garamond" w:hAnsi="Garamond"/>
                <w:sz w:val="20"/>
                <w:szCs w:val="20"/>
              </w:rPr>
            </w:pPr>
          </w:p>
        </w:tc>
        <w:tc>
          <w:tcPr>
            <w:tcW w:w="937" w:type="pct"/>
            <w:gridSpan w:val="4"/>
            <w:tcBorders>
              <w:bottom w:val="single" w:sz="12" w:space="0" w:color="auto"/>
            </w:tcBorders>
          </w:tcPr>
          <w:p w14:paraId="63E0AEE8" w14:textId="77777777" w:rsidR="00EB16AA" w:rsidRPr="00EB16AA" w:rsidRDefault="00EB16AA" w:rsidP="00F6771F">
            <w:pPr>
              <w:jc w:val="center"/>
              <w:rPr>
                <w:rFonts w:ascii="Garamond" w:hAnsi="Garamond"/>
                <w:sz w:val="20"/>
                <w:szCs w:val="20"/>
              </w:rPr>
            </w:pPr>
          </w:p>
        </w:tc>
        <w:tc>
          <w:tcPr>
            <w:tcW w:w="1157" w:type="pct"/>
            <w:gridSpan w:val="4"/>
            <w:tcBorders>
              <w:bottom w:val="single" w:sz="12" w:space="0" w:color="auto"/>
            </w:tcBorders>
          </w:tcPr>
          <w:p w14:paraId="3DA2E548" w14:textId="77777777" w:rsidR="00EB16AA" w:rsidRPr="00EB16AA" w:rsidRDefault="00EB16AA" w:rsidP="00F6771F">
            <w:pPr>
              <w:jc w:val="center"/>
              <w:rPr>
                <w:rFonts w:ascii="Garamond" w:hAnsi="Garamond"/>
                <w:sz w:val="20"/>
                <w:szCs w:val="20"/>
              </w:rPr>
            </w:pPr>
          </w:p>
        </w:tc>
        <w:tc>
          <w:tcPr>
            <w:tcW w:w="565" w:type="pct"/>
            <w:gridSpan w:val="2"/>
            <w:tcBorders>
              <w:bottom w:val="single" w:sz="12" w:space="0" w:color="auto"/>
            </w:tcBorders>
          </w:tcPr>
          <w:p w14:paraId="2D42BD52" w14:textId="77777777" w:rsidR="00EB16AA" w:rsidRPr="00EB16AA" w:rsidRDefault="00EB16AA" w:rsidP="00F6771F">
            <w:pPr>
              <w:jc w:val="center"/>
              <w:rPr>
                <w:rFonts w:ascii="Garamond" w:hAnsi="Garamond"/>
                <w:sz w:val="20"/>
                <w:szCs w:val="20"/>
              </w:rPr>
            </w:pPr>
          </w:p>
        </w:tc>
      </w:tr>
      <w:tr w:rsidR="00EB16AA" w:rsidRPr="00EB16AA" w14:paraId="72CF32D3" w14:textId="77777777" w:rsidTr="00EB16AA">
        <w:tc>
          <w:tcPr>
            <w:tcW w:w="613" w:type="pct"/>
            <w:gridSpan w:val="2"/>
            <w:tcBorders>
              <w:top w:val="single" w:sz="12" w:space="0" w:color="auto"/>
              <w:left w:val="single" w:sz="12" w:space="0" w:color="auto"/>
              <w:bottom w:val="single" w:sz="12" w:space="0" w:color="auto"/>
              <w:right w:val="single" w:sz="12" w:space="0" w:color="auto"/>
            </w:tcBorders>
          </w:tcPr>
          <w:p w14:paraId="7CE456A3" w14:textId="77777777" w:rsidR="00EB16AA" w:rsidRPr="00EB16AA" w:rsidRDefault="00EB16AA" w:rsidP="00F6771F">
            <w:pPr>
              <w:rPr>
                <w:rFonts w:ascii="Garamond" w:hAnsi="Garamond"/>
                <w:b/>
                <w:sz w:val="20"/>
                <w:szCs w:val="20"/>
              </w:rPr>
            </w:pPr>
            <w:r w:rsidRPr="00EB16AA">
              <w:rPr>
                <w:rFonts w:ascii="Garamond" w:hAnsi="Garamond"/>
                <w:b/>
                <w:sz w:val="20"/>
                <w:szCs w:val="20"/>
              </w:rPr>
              <w:t>Total</w:t>
            </w:r>
          </w:p>
        </w:tc>
        <w:tc>
          <w:tcPr>
            <w:tcW w:w="796" w:type="pct"/>
            <w:gridSpan w:val="5"/>
            <w:tcBorders>
              <w:top w:val="single" w:sz="12" w:space="0" w:color="auto"/>
              <w:left w:val="single" w:sz="12" w:space="0" w:color="auto"/>
              <w:bottom w:val="single" w:sz="12" w:space="0" w:color="auto"/>
              <w:right w:val="single" w:sz="12" w:space="0" w:color="auto"/>
            </w:tcBorders>
          </w:tcPr>
          <w:p w14:paraId="5EDC9C94" w14:textId="77777777" w:rsidR="00EB16AA" w:rsidRPr="00EB16AA" w:rsidRDefault="00EB16AA" w:rsidP="00F6771F">
            <w:pPr>
              <w:jc w:val="center"/>
              <w:rPr>
                <w:rFonts w:ascii="Garamond" w:hAnsi="Garamond"/>
                <w:b/>
                <w:color w:val="FF0000"/>
                <w:sz w:val="16"/>
                <w:szCs w:val="16"/>
              </w:rPr>
            </w:pPr>
          </w:p>
        </w:tc>
        <w:tc>
          <w:tcPr>
            <w:tcW w:w="933" w:type="pct"/>
            <w:gridSpan w:val="5"/>
            <w:tcBorders>
              <w:top w:val="single" w:sz="12" w:space="0" w:color="auto"/>
              <w:left w:val="single" w:sz="12" w:space="0" w:color="auto"/>
              <w:bottom w:val="single" w:sz="12" w:space="0" w:color="auto"/>
              <w:right w:val="single" w:sz="12" w:space="0" w:color="auto"/>
            </w:tcBorders>
          </w:tcPr>
          <w:p w14:paraId="506FD339" w14:textId="77777777" w:rsidR="00EB16AA" w:rsidRPr="00EB16AA" w:rsidRDefault="00EB16AA" w:rsidP="00F6771F">
            <w:pPr>
              <w:jc w:val="center"/>
              <w:rPr>
                <w:rFonts w:ascii="Garamond" w:hAnsi="Garamond"/>
                <w:b/>
                <w:sz w:val="20"/>
                <w:szCs w:val="20"/>
              </w:rPr>
            </w:pPr>
          </w:p>
        </w:tc>
        <w:tc>
          <w:tcPr>
            <w:tcW w:w="937" w:type="pct"/>
            <w:gridSpan w:val="4"/>
            <w:tcBorders>
              <w:top w:val="single" w:sz="12" w:space="0" w:color="auto"/>
              <w:left w:val="single" w:sz="12" w:space="0" w:color="auto"/>
              <w:bottom w:val="single" w:sz="12" w:space="0" w:color="auto"/>
              <w:right w:val="single" w:sz="12" w:space="0" w:color="auto"/>
            </w:tcBorders>
          </w:tcPr>
          <w:p w14:paraId="6D071C67" w14:textId="77777777" w:rsidR="00EB16AA" w:rsidRPr="00EB16AA" w:rsidRDefault="00EB16AA" w:rsidP="00F6771F">
            <w:pPr>
              <w:jc w:val="center"/>
              <w:rPr>
                <w:rFonts w:ascii="Garamond" w:hAnsi="Garamond"/>
                <w:b/>
                <w:sz w:val="20"/>
                <w:szCs w:val="20"/>
              </w:rPr>
            </w:pPr>
          </w:p>
        </w:tc>
        <w:tc>
          <w:tcPr>
            <w:tcW w:w="1157" w:type="pct"/>
            <w:gridSpan w:val="4"/>
            <w:tcBorders>
              <w:top w:val="single" w:sz="12" w:space="0" w:color="auto"/>
              <w:left w:val="single" w:sz="12" w:space="0" w:color="auto"/>
              <w:bottom w:val="single" w:sz="12" w:space="0" w:color="auto"/>
              <w:right w:val="single" w:sz="12" w:space="0" w:color="auto"/>
            </w:tcBorders>
          </w:tcPr>
          <w:p w14:paraId="44D98E6F" w14:textId="77777777" w:rsidR="00EB16AA" w:rsidRPr="00EB16AA" w:rsidRDefault="00EB16AA" w:rsidP="00F6771F">
            <w:pPr>
              <w:jc w:val="center"/>
              <w:rPr>
                <w:rFonts w:ascii="Garamond" w:hAnsi="Garamond"/>
                <w:b/>
                <w:sz w:val="20"/>
                <w:szCs w:val="20"/>
              </w:rPr>
            </w:pPr>
          </w:p>
        </w:tc>
        <w:tc>
          <w:tcPr>
            <w:tcW w:w="565" w:type="pct"/>
            <w:gridSpan w:val="2"/>
            <w:tcBorders>
              <w:top w:val="single" w:sz="12" w:space="0" w:color="auto"/>
              <w:left w:val="single" w:sz="12" w:space="0" w:color="auto"/>
              <w:bottom w:val="single" w:sz="12" w:space="0" w:color="auto"/>
              <w:right w:val="single" w:sz="12" w:space="0" w:color="auto"/>
            </w:tcBorders>
          </w:tcPr>
          <w:p w14:paraId="693A0B45" w14:textId="77777777" w:rsidR="00EB16AA" w:rsidRPr="00EB16AA" w:rsidRDefault="00EB16AA" w:rsidP="00F6771F">
            <w:pPr>
              <w:jc w:val="center"/>
              <w:rPr>
                <w:rFonts w:ascii="Garamond" w:hAnsi="Garamond"/>
                <w:b/>
                <w:sz w:val="20"/>
                <w:szCs w:val="20"/>
              </w:rPr>
            </w:pPr>
          </w:p>
        </w:tc>
      </w:tr>
      <w:tr w:rsidR="00EB16AA" w:rsidRPr="00EB16AA" w14:paraId="5987FC62"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3"/>
          <w:wAfter w:w="3073" w:type="pct"/>
        </w:trPr>
        <w:tc>
          <w:tcPr>
            <w:tcW w:w="237" w:type="pct"/>
          </w:tcPr>
          <w:p w14:paraId="11DDC3EA" w14:textId="77777777" w:rsidR="00EB16AA" w:rsidRPr="00B03614" w:rsidRDefault="00EB16AA" w:rsidP="00F6771F">
            <w:pPr>
              <w:rPr>
                <w:rFonts w:ascii="Garamond" w:hAnsi="Garamond"/>
                <w:sz w:val="16"/>
                <w:szCs w:val="14"/>
              </w:rPr>
            </w:pPr>
            <w:r w:rsidRPr="00B03614">
              <w:rPr>
                <w:rFonts w:ascii="Garamond" w:hAnsi="Garamond"/>
                <w:sz w:val="16"/>
                <w:szCs w:val="14"/>
              </w:rPr>
              <w:t xml:space="preserve">  D</w:t>
            </w:r>
          </w:p>
        </w:tc>
        <w:tc>
          <w:tcPr>
            <w:tcW w:w="744" w:type="pct"/>
            <w:gridSpan w:val="3"/>
          </w:tcPr>
          <w:p w14:paraId="03B193D8" w14:textId="77777777" w:rsidR="00EB16AA" w:rsidRPr="00B03614" w:rsidRDefault="00EB16AA" w:rsidP="00F6771F">
            <w:pPr>
              <w:rPr>
                <w:rFonts w:ascii="Garamond" w:hAnsi="Garamond"/>
                <w:sz w:val="16"/>
                <w:szCs w:val="14"/>
              </w:rPr>
            </w:pPr>
            <w:r w:rsidRPr="00B03614">
              <w:rPr>
                <w:rFonts w:ascii="Garamond" w:hAnsi="Garamond"/>
                <w:sz w:val="16"/>
                <w:szCs w:val="14"/>
              </w:rPr>
              <w:t>Debe (saldo deudor)</w:t>
            </w:r>
          </w:p>
        </w:tc>
        <w:tc>
          <w:tcPr>
            <w:tcW w:w="946" w:type="pct"/>
            <w:gridSpan w:val="5"/>
          </w:tcPr>
          <w:p w14:paraId="4E8182E9" w14:textId="77777777" w:rsidR="00EB16AA" w:rsidRPr="00EB16AA" w:rsidRDefault="00EB16AA" w:rsidP="00F6771F">
            <w:pPr>
              <w:rPr>
                <w:rFonts w:ascii="Garamond" w:hAnsi="Garamond"/>
                <w:sz w:val="14"/>
                <w:szCs w:val="14"/>
              </w:rPr>
            </w:pPr>
          </w:p>
        </w:tc>
      </w:tr>
      <w:tr w:rsidR="00EB16AA" w:rsidRPr="00EB16AA" w14:paraId="63A76799"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3"/>
          <w:wAfter w:w="3073" w:type="pct"/>
        </w:trPr>
        <w:tc>
          <w:tcPr>
            <w:tcW w:w="237" w:type="pct"/>
          </w:tcPr>
          <w:p w14:paraId="50EA3057" w14:textId="77777777" w:rsidR="00EB16AA" w:rsidRPr="00B03614" w:rsidRDefault="00EB16AA" w:rsidP="00F6771F">
            <w:pPr>
              <w:rPr>
                <w:rFonts w:ascii="Garamond" w:hAnsi="Garamond"/>
                <w:sz w:val="16"/>
                <w:szCs w:val="14"/>
              </w:rPr>
            </w:pPr>
            <w:r w:rsidRPr="00B03614">
              <w:rPr>
                <w:rFonts w:ascii="Garamond" w:hAnsi="Garamond"/>
                <w:sz w:val="16"/>
                <w:szCs w:val="14"/>
              </w:rPr>
              <w:t>(H)</w:t>
            </w:r>
          </w:p>
        </w:tc>
        <w:tc>
          <w:tcPr>
            <w:tcW w:w="744" w:type="pct"/>
            <w:gridSpan w:val="3"/>
          </w:tcPr>
          <w:p w14:paraId="434D534B" w14:textId="77777777" w:rsidR="00EB16AA" w:rsidRPr="00B03614" w:rsidRDefault="00EB16AA" w:rsidP="00F6771F">
            <w:pPr>
              <w:rPr>
                <w:rFonts w:ascii="Garamond" w:hAnsi="Garamond"/>
                <w:sz w:val="16"/>
                <w:szCs w:val="14"/>
              </w:rPr>
            </w:pPr>
            <w:r w:rsidRPr="00B03614">
              <w:rPr>
                <w:rFonts w:ascii="Garamond" w:hAnsi="Garamond"/>
                <w:sz w:val="16"/>
                <w:szCs w:val="14"/>
              </w:rPr>
              <w:t>Haber (saldo acreedor)</w:t>
            </w:r>
          </w:p>
        </w:tc>
        <w:tc>
          <w:tcPr>
            <w:tcW w:w="946" w:type="pct"/>
            <w:gridSpan w:val="5"/>
          </w:tcPr>
          <w:p w14:paraId="08814E59" w14:textId="77777777" w:rsidR="00EB16AA" w:rsidRPr="00EB16AA" w:rsidRDefault="00EB16AA" w:rsidP="00F6771F">
            <w:pPr>
              <w:rPr>
                <w:rFonts w:ascii="Garamond" w:hAnsi="Garamond"/>
                <w:sz w:val="14"/>
                <w:szCs w:val="14"/>
              </w:rPr>
            </w:pPr>
          </w:p>
        </w:tc>
      </w:tr>
      <w:tr w:rsidR="00EB16AA" w:rsidRPr="00EB16AA" w14:paraId="20E8D9EA"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3"/>
          <w:wAfter w:w="3073" w:type="pct"/>
        </w:trPr>
        <w:tc>
          <w:tcPr>
            <w:tcW w:w="237" w:type="pct"/>
          </w:tcPr>
          <w:p w14:paraId="283E4C6C" w14:textId="77777777" w:rsidR="00EB16AA" w:rsidRPr="00B03614" w:rsidRDefault="00EB16AA" w:rsidP="00F6771F">
            <w:pPr>
              <w:rPr>
                <w:rFonts w:ascii="Garamond" w:hAnsi="Garamond"/>
                <w:b/>
                <w:color w:val="FF0000"/>
                <w:sz w:val="16"/>
                <w:szCs w:val="14"/>
              </w:rPr>
            </w:pPr>
            <w:r w:rsidRPr="00B03614">
              <w:rPr>
                <w:rFonts w:ascii="Garamond" w:hAnsi="Garamond"/>
                <w:b/>
                <w:color w:val="FF0000"/>
                <w:sz w:val="16"/>
                <w:szCs w:val="14"/>
              </w:rPr>
              <w:t>(*)</w:t>
            </w:r>
          </w:p>
          <w:p w14:paraId="79069E07" w14:textId="77777777" w:rsidR="00EB16AA" w:rsidRPr="00B03614" w:rsidRDefault="00EB16AA" w:rsidP="00F6771F">
            <w:pPr>
              <w:rPr>
                <w:rFonts w:ascii="Garamond" w:hAnsi="Garamond"/>
                <w:sz w:val="16"/>
                <w:szCs w:val="14"/>
              </w:rPr>
            </w:pPr>
          </w:p>
        </w:tc>
        <w:tc>
          <w:tcPr>
            <w:tcW w:w="744" w:type="pct"/>
            <w:gridSpan w:val="3"/>
          </w:tcPr>
          <w:p w14:paraId="0DE967BC" w14:textId="77777777" w:rsidR="00EB16AA" w:rsidRPr="00B03614" w:rsidRDefault="00EB16AA" w:rsidP="00F6771F">
            <w:pPr>
              <w:rPr>
                <w:rFonts w:ascii="Garamond" w:hAnsi="Garamond"/>
                <w:sz w:val="16"/>
                <w:szCs w:val="14"/>
              </w:rPr>
            </w:pPr>
            <w:r w:rsidRPr="00B03614">
              <w:rPr>
                <w:rFonts w:ascii="Garamond" w:hAnsi="Garamond"/>
                <w:sz w:val="16"/>
                <w:szCs w:val="14"/>
              </w:rPr>
              <w:t>Completar según corresponda</w:t>
            </w:r>
          </w:p>
        </w:tc>
        <w:tc>
          <w:tcPr>
            <w:tcW w:w="946" w:type="pct"/>
            <w:gridSpan w:val="5"/>
          </w:tcPr>
          <w:p w14:paraId="4E3D4E12" w14:textId="77777777" w:rsidR="00EB16AA" w:rsidRPr="00EB16AA" w:rsidRDefault="00EB16AA" w:rsidP="00F6771F">
            <w:pPr>
              <w:rPr>
                <w:rFonts w:ascii="Garamond" w:hAnsi="Garamond"/>
                <w:sz w:val="14"/>
                <w:szCs w:val="14"/>
              </w:rPr>
            </w:pPr>
          </w:p>
        </w:tc>
      </w:tr>
      <w:tr w:rsidR="00EB16AA" w:rsidRPr="00EB16AA" w14:paraId="513A8C46"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2" w:type="pct"/>
        </w:trPr>
        <w:tc>
          <w:tcPr>
            <w:tcW w:w="1171" w:type="pct"/>
            <w:gridSpan w:val="6"/>
            <w:vAlign w:val="bottom"/>
          </w:tcPr>
          <w:p w14:paraId="1FFCA387" w14:textId="77777777" w:rsidR="00EB16AA" w:rsidRPr="00EB16AA" w:rsidRDefault="00EB16AA" w:rsidP="00F6771F">
            <w:pPr>
              <w:jc w:val="center"/>
              <w:rPr>
                <w:rFonts w:ascii="Garamond" w:hAnsi="Garamond"/>
                <w:sz w:val="16"/>
                <w:szCs w:val="16"/>
              </w:rPr>
            </w:pPr>
          </w:p>
        </w:tc>
        <w:tc>
          <w:tcPr>
            <w:tcW w:w="1016" w:type="pct"/>
            <w:gridSpan w:val="5"/>
          </w:tcPr>
          <w:p w14:paraId="3A1A2A64" w14:textId="77777777" w:rsidR="00EB16AA" w:rsidRPr="00EB16AA" w:rsidRDefault="00EB16AA" w:rsidP="00F6771F">
            <w:pPr>
              <w:rPr>
                <w:rFonts w:ascii="Garamond" w:hAnsi="Garamond"/>
                <w:sz w:val="20"/>
                <w:szCs w:val="20"/>
              </w:rPr>
            </w:pPr>
          </w:p>
        </w:tc>
        <w:tc>
          <w:tcPr>
            <w:tcW w:w="799" w:type="pct"/>
            <w:gridSpan w:val="4"/>
          </w:tcPr>
          <w:p w14:paraId="18D90896" w14:textId="77777777" w:rsidR="00EB16AA" w:rsidRPr="00EB16AA" w:rsidRDefault="00EB16AA" w:rsidP="00F6771F">
            <w:pPr>
              <w:rPr>
                <w:rFonts w:ascii="Garamond" w:hAnsi="Garamond"/>
                <w:sz w:val="20"/>
                <w:szCs w:val="20"/>
              </w:rPr>
            </w:pPr>
          </w:p>
        </w:tc>
        <w:tc>
          <w:tcPr>
            <w:tcW w:w="972" w:type="pct"/>
            <w:gridSpan w:val="4"/>
          </w:tcPr>
          <w:p w14:paraId="592B1631" w14:textId="77777777" w:rsidR="00EB16AA" w:rsidRPr="00EB16AA" w:rsidRDefault="00EB16AA" w:rsidP="00F6771F">
            <w:pPr>
              <w:rPr>
                <w:rFonts w:ascii="Garamond" w:hAnsi="Garamond"/>
                <w:sz w:val="20"/>
                <w:szCs w:val="20"/>
              </w:rPr>
            </w:pPr>
          </w:p>
        </w:tc>
        <w:tc>
          <w:tcPr>
            <w:tcW w:w="1019" w:type="pct"/>
            <w:gridSpan w:val="2"/>
          </w:tcPr>
          <w:p w14:paraId="64FF3C60" w14:textId="77777777" w:rsidR="00EB16AA" w:rsidRPr="00EB16AA" w:rsidRDefault="00EB16AA" w:rsidP="00F6771F">
            <w:pPr>
              <w:keepNext/>
              <w:tabs>
                <w:tab w:val="right" w:pos="2750"/>
              </w:tabs>
              <w:jc w:val="center"/>
              <w:rPr>
                <w:rFonts w:ascii="Garamond" w:hAnsi="Garamond"/>
                <w:sz w:val="20"/>
                <w:szCs w:val="20"/>
              </w:rPr>
            </w:pPr>
            <w:r w:rsidRPr="00EB16AA">
              <w:rPr>
                <w:rFonts w:ascii="Garamond" w:hAnsi="Garamond"/>
                <w:sz w:val="20"/>
                <w:szCs w:val="20"/>
              </w:rPr>
              <w:t>Inicialado a efectos de su</w:t>
            </w:r>
          </w:p>
          <w:p w14:paraId="2EBC2244" w14:textId="77777777" w:rsidR="00EB16AA" w:rsidRPr="00EB16AA" w:rsidRDefault="00EB16AA" w:rsidP="00F6771F">
            <w:pPr>
              <w:keepNext/>
              <w:tabs>
                <w:tab w:val="right" w:pos="2750"/>
              </w:tabs>
              <w:jc w:val="center"/>
              <w:rPr>
                <w:rFonts w:ascii="Garamond" w:hAnsi="Garamond"/>
                <w:sz w:val="20"/>
                <w:szCs w:val="20"/>
              </w:rPr>
            </w:pPr>
            <w:r w:rsidRPr="00EB16AA">
              <w:rPr>
                <w:rFonts w:ascii="Garamond" w:hAnsi="Garamond"/>
                <w:sz w:val="20"/>
                <w:szCs w:val="20"/>
              </w:rPr>
              <w:t>identificación con mi/nuestro informe</w:t>
            </w:r>
          </w:p>
          <w:p w14:paraId="027B5A0E" w14:textId="77777777" w:rsidR="00EB16AA" w:rsidRPr="00EB16AA" w:rsidRDefault="00EB16AA" w:rsidP="00F6771F">
            <w:pPr>
              <w:jc w:val="center"/>
              <w:rPr>
                <w:rFonts w:ascii="Garamond" w:hAnsi="Garamond"/>
                <w:sz w:val="20"/>
                <w:szCs w:val="20"/>
              </w:rPr>
            </w:pPr>
            <w:r w:rsidRPr="00EB16AA">
              <w:rPr>
                <w:rFonts w:ascii="Garamond" w:hAnsi="Garamond"/>
                <w:sz w:val="20"/>
                <w:szCs w:val="20"/>
              </w:rPr>
              <w:t xml:space="preserve">de fecha  _ de _ </w:t>
            </w:r>
            <w:proofErr w:type="spellStart"/>
            <w:r w:rsidRPr="00EB16AA">
              <w:rPr>
                <w:rFonts w:ascii="Garamond" w:hAnsi="Garamond"/>
                <w:sz w:val="20"/>
                <w:szCs w:val="20"/>
              </w:rPr>
              <w:t>de</w:t>
            </w:r>
            <w:proofErr w:type="spellEnd"/>
            <w:r w:rsidRPr="00EB16AA">
              <w:rPr>
                <w:rFonts w:ascii="Garamond" w:hAnsi="Garamond"/>
                <w:sz w:val="20"/>
                <w:szCs w:val="20"/>
              </w:rPr>
              <w:t xml:space="preserve"> __</w:t>
            </w:r>
          </w:p>
        </w:tc>
      </w:tr>
      <w:tr w:rsidR="00EB16AA" w:rsidRPr="00EB16AA" w14:paraId="63A1D86C"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2" w:type="pct"/>
        </w:trPr>
        <w:tc>
          <w:tcPr>
            <w:tcW w:w="1171" w:type="pct"/>
            <w:gridSpan w:val="6"/>
            <w:tcBorders>
              <w:bottom w:val="single" w:sz="2" w:space="0" w:color="auto"/>
            </w:tcBorders>
          </w:tcPr>
          <w:p w14:paraId="4E243452" w14:textId="77777777" w:rsidR="00EB16AA" w:rsidRPr="00EB16AA" w:rsidRDefault="00EB16AA" w:rsidP="00F6771F">
            <w:pPr>
              <w:jc w:val="center"/>
              <w:rPr>
                <w:rFonts w:ascii="Garamond" w:hAnsi="Garamond"/>
                <w:sz w:val="20"/>
                <w:szCs w:val="20"/>
              </w:rPr>
            </w:pPr>
            <w:r w:rsidRPr="00EB16AA">
              <w:rPr>
                <w:rFonts w:ascii="Garamond" w:hAnsi="Garamond"/>
                <w:sz w:val="20"/>
                <w:szCs w:val="20"/>
              </w:rPr>
              <w:t xml:space="preserve">[Completar Nombre Representante Legal de </w:t>
            </w:r>
            <w:smartTag w:uri="urn:schemas-microsoft-com:office:smarttags" w:element="PersonName">
              <w:smartTagPr>
                <w:attr w:name="ProductID" w:val="la Sociedad"/>
              </w:smartTagPr>
              <w:r w:rsidRPr="00EB16AA">
                <w:rPr>
                  <w:rFonts w:ascii="Garamond" w:hAnsi="Garamond"/>
                  <w:sz w:val="20"/>
                  <w:szCs w:val="20"/>
                </w:rPr>
                <w:t>la Sociedad</w:t>
              </w:r>
            </w:smartTag>
            <w:r w:rsidRPr="00EB16AA">
              <w:rPr>
                <w:rFonts w:ascii="Garamond" w:hAnsi="Garamond"/>
                <w:sz w:val="20"/>
                <w:szCs w:val="20"/>
              </w:rPr>
              <w:t>]</w:t>
            </w:r>
          </w:p>
          <w:p w14:paraId="5DF804EE" w14:textId="77777777" w:rsidR="00EB16AA" w:rsidRPr="00EB16AA" w:rsidRDefault="00EB16AA" w:rsidP="00F6771F">
            <w:pPr>
              <w:jc w:val="center"/>
              <w:rPr>
                <w:rFonts w:ascii="Garamond" w:hAnsi="Garamond"/>
                <w:sz w:val="20"/>
                <w:szCs w:val="20"/>
              </w:rPr>
            </w:pPr>
          </w:p>
        </w:tc>
        <w:tc>
          <w:tcPr>
            <w:tcW w:w="1016" w:type="pct"/>
            <w:gridSpan w:val="5"/>
          </w:tcPr>
          <w:p w14:paraId="0EE201D2" w14:textId="77777777" w:rsidR="00EB16AA" w:rsidRPr="00EB16AA" w:rsidRDefault="00EB16AA" w:rsidP="00F6771F">
            <w:pPr>
              <w:rPr>
                <w:rFonts w:ascii="Garamond" w:hAnsi="Garamond"/>
                <w:sz w:val="20"/>
                <w:szCs w:val="20"/>
              </w:rPr>
            </w:pPr>
          </w:p>
        </w:tc>
        <w:tc>
          <w:tcPr>
            <w:tcW w:w="799" w:type="pct"/>
            <w:gridSpan w:val="4"/>
          </w:tcPr>
          <w:p w14:paraId="0F6C8339" w14:textId="77777777" w:rsidR="00EB16AA" w:rsidRPr="00EB16AA" w:rsidRDefault="00EB16AA" w:rsidP="00F6771F">
            <w:pPr>
              <w:rPr>
                <w:rFonts w:ascii="Garamond" w:hAnsi="Garamond"/>
                <w:sz w:val="20"/>
                <w:szCs w:val="20"/>
              </w:rPr>
            </w:pPr>
          </w:p>
        </w:tc>
        <w:tc>
          <w:tcPr>
            <w:tcW w:w="972" w:type="pct"/>
            <w:gridSpan w:val="4"/>
          </w:tcPr>
          <w:p w14:paraId="50F2E272" w14:textId="77777777" w:rsidR="00EB16AA" w:rsidRPr="00EB16AA" w:rsidRDefault="00EB16AA" w:rsidP="00F6771F">
            <w:pPr>
              <w:rPr>
                <w:rFonts w:ascii="Garamond" w:hAnsi="Garamond"/>
                <w:sz w:val="20"/>
                <w:szCs w:val="20"/>
              </w:rPr>
            </w:pPr>
          </w:p>
        </w:tc>
        <w:tc>
          <w:tcPr>
            <w:tcW w:w="1019" w:type="pct"/>
            <w:gridSpan w:val="2"/>
            <w:tcBorders>
              <w:bottom w:val="single" w:sz="2" w:space="0" w:color="auto"/>
            </w:tcBorders>
          </w:tcPr>
          <w:p w14:paraId="10E606DC" w14:textId="77777777" w:rsidR="00EB16AA" w:rsidRPr="00EB16AA" w:rsidRDefault="00EB16AA" w:rsidP="00F6771F">
            <w:pPr>
              <w:keepNext/>
              <w:tabs>
                <w:tab w:val="right" w:pos="2750"/>
              </w:tabs>
              <w:jc w:val="center"/>
              <w:rPr>
                <w:rFonts w:ascii="Garamond" w:hAnsi="Garamond"/>
                <w:sz w:val="20"/>
                <w:szCs w:val="20"/>
              </w:rPr>
            </w:pPr>
          </w:p>
        </w:tc>
      </w:tr>
      <w:tr w:rsidR="00EB16AA" w:rsidRPr="00EB16AA" w14:paraId="61346132"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2" w:type="pct"/>
        </w:trPr>
        <w:tc>
          <w:tcPr>
            <w:tcW w:w="1171" w:type="pct"/>
            <w:gridSpan w:val="6"/>
            <w:tcBorders>
              <w:top w:val="single" w:sz="2" w:space="0" w:color="auto"/>
            </w:tcBorders>
          </w:tcPr>
          <w:p w14:paraId="52F89168" w14:textId="77777777" w:rsidR="00EB16AA" w:rsidRPr="00EB16AA" w:rsidRDefault="00EB16AA" w:rsidP="00F6771F">
            <w:pPr>
              <w:keepNext/>
              <w:rPr>
                <w:rFonts w:ascii="Garamond" w:hAnsi="Garamond"/>
                <w:sz w:val="20"/>
                <w:szCs w:val="20"/>
              </w:rPr>
            </w:pPr>
            <w:r w:rsidRPr="00EB16AA">
              <w:rPr>
                <w:rFonts w:ascii="Garamond" w:hAnsi="Garamond"/>
                <w:sz w:val="20"/>
                <w:szCs w:val="20"/>
              </w:rPr>
              <w:t>Representante Legal de la Sociedad</w:t>
            </w:r>
          </w:p>
        </w:tc>
        <w:tc>
          <w:tcPr>
            <w:tcW w:w="1016" w:type="pct"/>
            <w:gridSpan w:val="5"/>
          </w:tcPr>
          <w:p w14:paraId="24EF2B62" w14:textId="77777777" w:rsidR="00EB16AA" w:rsidRPr="00EB16AA" w:rsidRDefault="00EB16AA" w:rsidP="00F6771F">
            <w:pPr>
              <w:keepNext/>
              <w:jc w:val="center"/>
              <w:rPr>
                <w:rFonts w:ascii="Garamond" w:hAnsi="Garamond"/>
                <w:sz w:val="20"/>
                <w:szCs w:val="20"/>
                <w:lang w:val="es-AR"/>
              </w:rPr>
            </w:pPr>
          </w:p>
        </w:tc>
        <w:tc>
          <w:tcPr>
            <w:tcW w:w="799" w:type="pct"/>
            <w:gridSpan w:val="4"/>
          </w:tcPr>
          <w:p w14:paraId="066017F6" w14:textId="77777777" w:rsidR="00EB16AA" w:rsidRPr="00EB16AA" w:rsidRDefault="00EB16AA" w:rsidP="00F6771F">
            <w:pPr>
              <w:rPr>
                <w:rFonts w:ascii="Garamond" w:hAnsi="Garamond"/>
                <w:sz w:val="20"/>
                <w:szCs w:val="20"/>
              </w:rPr>
            </w:pPr>
          </w:p>
        </w:tc>
        <w:tc>
          <w:tcPr>
            <w:tcW w:w="972" w:type="pct"/>
            <w:gridSpan w:val="4"/>
          </w:tcPr>
          <w:p w14:paraId="2F83E52D" w14:textId="77777777" w:rsidR="00EB16AA" w:rsidRPr="00EB16AA" w:rsidRDefault="00EB16AA" w:rsidP="00F6771F">
            <w:pPr>
              <w:rPr>
                <w:rFonts w:ascii="Garamond" w:hAnsi="Garamond"/>
                <w:sz w:val="20"/>
                <w:szCs w:val="20"/>
              </w:rPr>
            </w:pPr>
          </w:p>
        </w:tc>
        <w:tc>
          <w:tcPr>
            <w:tcW w:w="1019" w:type="pct"/>
            <w:gridSpan w:val="2"/>
            <w:tcBorders>
              <w:top w:val="single" w:sz="2" w:space="0" w:color="auto"/>
              <w:bottom w:val="single" w:sz="2" w:space="0" w:color="auto"/>
            </w:tcBorders>
          </w:tcPr>
          <w:p w14:paraId="71FBBAA6" w14:textId="77777777" w:rsidR="00EB16AA" w:rsidRPr="00EB16AA" w:rsidRDefault="00EB16AA" w:rsidP="00F6771F">
            <w:pPr>
              <w:jc w:val="center"/>
              <w:rPr>
                <w:rFonts w:ascii="Garamond" w:hAnsi="Garamond"/>
                <w:sz w:val="20"/>
                <w:szCs w:val="20"/>
              </w:rPr>
            </w:pPr>
            <w:r w:rsidRPr="00EB16AA">
              <w:rPr>
                <w:rFonts w:ascii="Garamond" w:hAnsi="Garamond"/>
                <w:sz w:val="20"/>
                <w:szCs w:val="20"/>
              </w:rPr>
              <w:t>Dr. WXYZ</w:t>
            </w:r>
          </w:p>
        </w:tc>
      </w:tr>
      <w:tr w:rsidR="00EB16AA" w:rsidRPr="00EB16AA" w14:paraId="4CCC7343"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2" w:type="pct"/>
        </w:trPr>
        <w:tc>
          <w:tcPr>
            <w:tcW w:w="1171" w:type="pct"/>
            <w:gridSpan w:val="6"/>
          </w:tcPr>
          <w:p w14:paraId="3181B4C6" w14:textId="77777777" w:rsidR="00EB16AA" w:rsidRPr="00EB16AA" w:rsidRDefault="00EB16AA" w:rsidP="00F6771F">
            <w:pPr>
              <w:keepNext/>
              <w:rPr>
                <w:rFonts w:ascii="Garamond" w:hAnsi="Garamond"/>
                <w:sz w:val="20"/>
                <w:szCs w:val="20"/>
              </w:rPr>
            </w:pPr>
          </w:p>
        </w:tc>
        <w:tc>
          <w:tcPr>
            <w:tcW w:w="1016" w:type="pct"/>
            <w:gridSpan w:val="5"/>
          </w:tcPr>
          <w:p w14:paraId="5800E233" w14:textId="77777777" w:rsidR="00EB16AA" w:rsidRPr="00EB16AA" w:rsidRDefault="00EB16AA" w:rsidP="00F6771F">
            <w:pPr>
              <w:keepNext/>
              <w:jc w:val="center"/>
              <w:rPr>
                <w:rFonts w:ascii="Garamond" w:hAnsi="Garamond"/>
                <w:sz w:val="20"/>
                <w:szCs w:val="20"/>
                <w:lang w:val="es-AR"/>
              </w:rPr>
            </w:pPr>
          </w:p>
        </w:tc>
        <w:tc>
          <w:tcPr>
            <w:tcW w:w="799" w:type="pct"/>
            <w:gridSpan w:val="4"/>
          </w:tcPr>
          <w:p w14:paraId="34F2A94D" w14:textId="77777777" w:rsidR="00EB16AA" w:rsidRPr="00EB16AA" w:rsidRDefault="00EB16AA" w:rsidP="00F6771F">
            <w:pPr>
              <w:rPr>
                <w:rFonts w:ascii="Garamond" w:hAnsi="Garamond"/>
                <w:sz w:val="20"/>
                <w:szCs w:val="20"/>
              </w:rPr>
            </w:pPr>
          </w:p>
        </w:tc>
        <w:tc>
          <w:tcPr>
            <w:tcW w:w="972" w:type="pct"/>
            <w:gridSpan w:val="4"/>
          </w:tcPr>
          <w:p w14:paraId="5C55C297" w14:textId="77777777" w:rsidR="00EB16AA" w:rsidRPr="00EB16AA" w:rsidRDefault="00EB16AA" w:rsidP="00F6771F">
            <w:pPr>
              <w:rPr>
                <w:rFonts w:ascii="Garamond" w:hAnsi="Garamond"/>
                <w:sz w:val="20"/>
                <w:szCs w:val="20"/>
              </w:rPr>
            </w:pPr>
          </w:p>
        </w:tc>
        <w:tc>
          <w:tcPr>
            <w:tcW w:w="1019" w:type="pct"/>
            <w:gridSpan w:val="2"/>
            <w:tcBorders>
              <w:top w:val="single" w:sz="2" w:space="0" w:color="auto"/>
            </w:tcBorders>
          </w:tcPr>
          <w:p w14:paraId="61170FF7" w14:textId="77777777" w:rsidR="00EB16AA" w:rsidRPr="00EB16AA" w:rsidRDefault="00EB16AA" w:rsidP="00F6771F">
            <w:pPr>
              <w:keepNext/>
              <w:jc w:val="center"/>
              <w:rPr>
                <w:rFonts w:ascii="Garamond" w:hAnsi="Garamond"/>
                <w:sz w:val="20"/>
                <w:szCs w:val="20"/>
                <w:lang w:val="es-AR"/>
              </w:rPr>
            </w:pPr>
            <w:r w:rsidRPr="00EB16AA">
              <w:rPr>
                <w:rFonts w:ascii="Garamond" w:hAnsi="Garamond"/>
                <w:sz w:val="20"/>
                <w:szCs w:val="20"/>
              </w:rPr>
              <w:t>Contador Público (Universidad)</w:t>
            </w:r>
          </w:p>
        </w:tc>
      </w:tr>
      <w:tr w:rsidR="00EB16AA" w:rsidRPr="00EB16AA" w14:paraId="7B9F0E04" w14:textId="77777777" w:rsidTr="00E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2" w:type="pct"/>
        </w:trPr>
        <w:tc>
          <w:tcPr>
            <w:tcW w:w="1171" w:type="pct"/>
            <w:gridSpan w:val="6"/>
          </w:tcPr>
          <w:p w14:paraId="5A6EA6D5" w14:textId="77777777" w:rsidR="00EB16AA" w:rsidRPr="00EB16AA" w:rsidRDefault="00EB16AA" w:rsidP="00F6771F">
            <w:pPr>
              <w:keepNext/>
              <w:rPr>
                <w:rFonts w:ascii="Garamond" w:hAnsi="Garamond"/>
                <w:sz w:val="20"/>
                <w:szCs w:val="20"/>
              </w:rPr>
            </w:pPr>
          </w:p>
        </w:tc>
        <w:tc>
          <w:tcPr>
            <w:tcW w:w="1016" w:type="pct"/>
            <w:gridSpan w:val="5"/>
          </w:tcPr>
          <w:p w14:paraId="62031CE2" w14:textId="77777777" w:rsidR="00EB16AA" w:rsidRPr="00EB16AA" w:rsidRDefault="00EB16AA" w:rsidP="00F6771F">
            <w:pPr>
              <w:keepNext/>
              <w:jc w:val="center"/>
              <w:rPr>
                <w:rFonts w:ascii="Garamond" w:hAnsi="Garamond"/>
                <w:sz w:val="20"/>
                <w:szCs w:val="20"/>
                <w:lang w:val="es-AR"/>
              </w:rPr>
            </w:pPr>
          </w:p>
        </w:tc>
        <w:tc>
          <w:tcPr>
            <w:tcW w:w="799" w:type="pct"/>
            <w:gridSpan w:val="4"/>
          </w:tcPr>
          <w:p w14:paraId="2C77EC56" w14:textId="77777777" w:rsidR="00EB16AA" w:rsidRPr="00EB16AA" w:rsidRDefault="00EB16AA" w:rsidP="00F6771F">
            <w:pPr>
              <w:rPr>
                <w:rFonts w:ascii="Garamond" w:hAnsi="Garamond"/>
                <w:sz w:val="20"/>
                <w:szCs w:val="20"/>
              </w:rPr>
            </w:pPr>
          </w:p>
        </w:tc>
        <w:tc>
          <w:tcPr>
            <w:tcW w:w="972" w:type="pct"/>
            <w:gridSpan w:val="4"/>
          </w:tcPr>
          <w:p w14:paraId="0FB257BE" w14:textId="77777777" w:rsidR="00EB16AA" w:rsidRPr="00EB16AA" w:rsidRDefault="00EB16AA" w:rsidP="00F6771F">
            <w:pPr>
              <w:rPr>
                <w:rFonts w:ascii="Garamond" w:hAnsi="Garamond"/>
                <w:sz w:val="20"/>
                <w:szCs w:val="20"/>
              </w:rPr>
            </w:pPr>
          </w:p>
        </w:tc>
        <w:tc>
          <w:tcPr>
            <w:tcW w:w="1019" w:type="pct"/>
            <w:gridSpan w:val="2"/>
          </w:tcPr>
          <w:p w14:paraId="47DCC5DA" w14:textId="77777777" w:rsidR="00EB16AA" w:rsidRPr="00EB16AA" w:rsidRDefault="00EB16AA" w:rsidP="00F6771F">
            <w:pPr>
              <w:jc w:val="center"/>
              <w:rPr>
                <w:rFonts w:ascii="Garamond" w:hAnsi="Garamond"/>
                <w:sz w:val="20"/>
                <w:szCs w:val="20"/>
                <w:lang w:val="pt-BR"/>
              </w:rPr>
            </w:pPr>
            <w:r w:rsidRPr="00EB16AA">
              <w:rPr>
                <w:rFonts w:ascii="Garamond" w:hAnsi="Garamond"/>
                <w:sz w:val="20"/>
                <w:szCs w:val="20"/>
              </w:rPr>
              <w:t xml:space="preserve">C.P.C.E.C.A.B.A. </w:t>
            </w:r>
            <w:proofErr w:type="spellStart"/>
            <w:r w:rsidRPr="00EB16AA">
              <w:rPr>
                <w:rFonts w:ascii="Garamond" w:hAnsi="Garamond"/>
                <w:sz w:val="20"/>
                <w:szCs w:val="20"/>
              </w:rPr>
              <w:t>Tº</w:t>
            </w:r>
            <w:proofErr w:type="spellEnd"/>
            <w:r w:rsidRPr="00EB16AA">
              <w:rPr>
                <w:rFonts w:ascii="Garamond" w:hAnsi="Garamond"/>
                <w:sz w:val="20"/>
                <w:szCs w:val="20"/>
              </w:rPr>
              <w:t xml:space="preserve">… </w:t>
            </w:r>
            <w:proofErr w:type="spellStart"/>
            <w:r w:rsidRPr="00EB16AA">
              <w:rPr>
                <w:rFonts w:ascii="Garamond" w:hAnsi="Garamond"/>
                <w:sz w:val="20"/>
                <w:szCs w:val="20"/>
              </w:rPr>
              <w:t>Fº</w:t>
            </w:r>
            <w:proofErr w:type="spellEnd"/>
            <w:r w:rsidRPr="00EB16AA">
              <w:rPr>
                <w:rFonts w:ascii="Garamond" w:hAnsi="Garamond"/>
                <w:sz w:val="20"/>
                <w:szCs w:val="20"/>
              </w:rPr>
              <w:t>…</w:t>
            </w:r>
          </w:p>
        </w:tc>
      </w:tr>
    </w:tbl>
    <w:p w14:paraId="2966EF51" w14:textId="77777777" w:rsidR="00F84134" w:rsidRPr="00782736" w:rsidRDefault="00F84134" w:rsidP="003872E3">
      <w:pPr>
        <w:ind w:left="426"/>
        <w:jc w:val="both"/>
        <w:rPr>
          <w:rFonts w:ascii="Garamond" w:hAnsi="Garamond"/>
        </w:rPr>
      </w:pPr>
    </w:p>
    <w:sectPr w:rsidR="00F84134" w:rsidRPr="00782736" w:rsidSect="00782736">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064DF" w14:textId="77777777" w:rsidR="00565E09" w:rsidRDefault="00565E09">
      <w:r>
        <w:separator/>
      </w:r>
    </w:p>
  </w:endnote>
  <w:endnote w:type="continuationSeparator" w:id="0">
    <w:p w14:paraId="250627F0" w14:textId="77777777" w:rsidR="00565E09" w:rsidRDefault="005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64E0" w14:textId="77777777" w:rsidR="00565E09" w:rsidRDefault="00565E09">
      <w:r>
        <w:separator/>
      </w:r>
    </w:p>
  </w:footnote>
  <w:footnote w:type="continuationSeparator" w:id="0">
    <w:p w14:paraId="12D0F961" w14:textId="77777777" w:rsidR="00565E09" w:rsidRDefault="00565E09">
      <w:r>
        <w:continuationSeparator/>
      </w:r>
    </w:p>
  </w:footnote>
  <w:footnote w:id="1">
    <w:p w14:paraId="7FCC5C3B" w14:textId="243A9970"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AR"/>
        </w:rPr>
        <w:t xml:space="preserve"> El modelo de informe es meramente ilustrativo y no es de aplicación obligatoria</w:t>
      </w:r>
      <w:r w:rsidRPr="00060147">
        <w:rPr>
          <w:rFonts w:ascii="Garamond" w:hAnsi="Garamond"/>
          <w:lang w:val="es-ES_tradnl"/>
        </w:rPr>
        <w:t>.</w:t>
      </w:r>
      <w:r w:rsidR="00D27561" w:rsidRPr="00060147">
        <w:rPr>
          <w:rFonts w:ascii="Garamond" w:hAnsi="Garamond"/>
          <w:lang w:val="es-ES_tradnl"/>
        </w:rPr>
        <w:t xml:space="preserve"> El Contador determinara, sobre la base de su criterio profesional, el contenido y su redacción.</w:t>
      </w:r>
    </w:p>
  </w:footnote>
  <w:footnote w:id="2">
    <w:p w14:paraId="2E4AB741" w14:textId="77777777" w:rsidR="00622515" w:rsidRPr="00060147" w:rsidRDefault="00622515" w:rsidP="00060147">
      <w:pPr>
        <w:pStyle w:val="Textonotapie"/>
        <w:jc w:val="both"/>
        <w:rPr>
          <w:rFonts w:ascii="Garamond" w:hAnsi="Garamond"/>
          <w:lang w:val="es-ES_tradnl"/>
        </w:rPr>
      </w:pPr>
      <w:r w:rsidRPr="00060147">
        <w:rPr>
          <w:rFonts w:ascii="Garamond" w:hAnsi="Garamond"/>
          <w:color w:val="000000"/>
          <w:position w:val="-1"/>
          <w:vertAlign w:val="superscript"/>
        </w:rPr>
        <w:footnoteRef/>
      </w:r>
      <w:r w:rsidRPr="00060147">
        <w:rPr>
          <w:rFonts w:ascii="Garamond" w:hAnsi="Garamond"/>
          <w:color w:val="000000"/>
          <w:position w:val="-1"/>
          <w:lang w:val="es-ES_tradnl"/>
        </w:rPr>
        <w:t xml:space="preserve"> </w:t>
      </w:r>
      <w:r w:rsidRPr="00060147">
        <w:rPr>
          <w:rFonts w:ascii="Garamond" w:hAnsi="Garamond"/>
          <w:lang w:val="es-ES_tradnl"/>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0365148E" w14:textId="77777777" w:rsidR="00622515" w:rsidRPr="00060147" w:rsidRDefault="00622515"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Denominación de la sociedad.</w:t>
      </w:r>
    </w:p>
  </w:footnote>
  <w:footnote w:id="4">
    <w:p w14:paraId="57D23A31" w14:textId="77777777" w:rsidR="00622515" w:rsidRPr="00060147" w:rsidRDefault="00622515"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08B41CA0" w14:textId="77777777" w:rsidR="00D27561" w:rsidRPr="00060147" w:rsidRDefault="00D27561"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Denominación de la sociedad.</w:t>
      </w:r>
    </w:p>
  </w:footnote>
  <w:footnote w:id="6">
    <w:p w14:paraId="174ED1FD" w14:textId="146E87A1" w:rsidR="00D27561" w:rsidRPr="00060147" w:rsidRDefault="00D27561"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Adaptar según corresponda.</w:t>
      </w:r>
    </w:p>
  </w:footnote>
  <w:footnote w:id="7">
    <w:p w14:paraId="31F1C9BD" w14:textId="669A78D6"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8">
    <w:p w14:paraId="4714CC2B" w14:textId="77777777" w:rsidR="003872E3" w:rsidRPr="00060147" w:rsidRDefault="003872E3" w:rsidP="00060147">
      <w:pPr>
        <w:tabs>
          <w:tab w:val="left" w:pos="-720"/>
          <w:tab w:val="left" w:pos="0"/>
          <w:tab w:val="left" w:pos="426"/>
          <w:tab w:val="left" w:pos="862"/>
        </w:tabs>
        <w:jc w:val="both"/>
        <w:rPr>
          <w:rFonts w:ascii="Garamond" w:hAnsi="Garamond"/>
          <w:spacing w:val="-3"/>
          <w:sz w:val="20"/>
          <w:szCs w:val="20"/>
        </w:rPr>
      </w:pPr>
      <w:r w:rsidRPr="00060147">
        <w:rPr>
          <w:rStyle w:val="Refdenotaalpie"/>
          <w:rFonts w:ascii="Garamond" w:hAnsi="Garamond"/>
          <w:sz w:val="20"/>
          <w:szCs w:val="20"/>
        </w:rPr>
        <w:footnoteRef/>
      </w:r>
      <w:r w:rsidRPr="00060147">
        <w:rPr>
          <w:rFonts w:ascii="Garamond" w:hAnsi="Garamond"/>
          <w:sz w:val="20"/>
          <w:szCs w:val="20"/>
          <w:lang w:val="es-ES_tradnl"/>
        </w:rPr>
        <w:t xml:space="preserve"> </w:t>
      </w:r>
      <w:r w:rsidRPr="00060147">
        <w:rPr>
          <w:rFonts w:ascii="Garamond" w:hAnsi="Garamond"/>
          <w:spacing w:val="-3"/>
          <w:sz w:val="20"/>
          <w:szCs w:val="20"/>
        </w:rPr>
        <w:t>En caso de Sociedades que apliquen RT 26 de FACPCE en la preparación de sus estados financieros estatutarios</w:t>
      </w:r>
      <w:proofErr w:type="gramStart"/>
      <w:r w:rsidRPr="00060147">
        <w:rPr>
          <w:rFonts w:ascii="Garamond" w:hAnsi="Garamond"/>
          <w:spacing w:val="-3"/>
          <w:sz w:val="20"/>
          <w:szCs w:val="20"/>
        </w:rPr>
        <w:t xml:space="preserve"> ..</w:t>
      </w:r>
      <w:proofErr w:type="gramEnd"/>
      <w:r w:rsidRPr="00060147">
        <w:rPr>
          <w:rFonts w:ascii="Garamond" w:hAnsi="Garamond"/>
          <w:spacing w:val="-3"/>
          <w:sz w:val="20"/>
          <w:szCs w:val="20"/>
        </w:rPr>
        <w:t>[</w:t>
      </w:r>
      <w:r w:rsidRPr="00060147">
        <w:rPr>
          <w:rFonts w:ascii="Garamond" w:hAnsi="Garamond"/>
          <w:i/>
          <w:spacing w:val="-3"/>
          <w:sz w:val="20"/>
          <w:szCs w:val="20"/>
        </w:rPr>
        <w:t>estado de resultados y del resultado integral o estado del resultado integral – según corresponda -</w:t>
      </w:r>
      <w:r w:rsidRPr="00060147">
        <w:rPr>
          <w:rFonts w:ascii="Garamond" w:hAnsi="Garamond"/>
          <w:spacing w:val="-3"/>
          <w:sz w:val="20"/>
          <w:szCs w:val="20"/>
        </w:rPr>
        <w:t xml:space="preserve"> ]</w:t>
      </w:r>
    </w:p>
    <w:p w14:paraId="3DF6D7EA" w14:textId="6262DE83" w:rsidR="003872E3" w:rsidRPr="00060147" w:rsidRDefault="003872E3" w:rsidP="00060147">
      <w:pPr>
        <w:tabs>
          <w:tab w:val="left" w:pos="-720"/>
          <w:tab w:val="left" w:pos="0"/>
          <w:tab w:val="left" w:pos="426"/>
          <w:tab w:val="left" w:pos="862"/>
        </w:tabs>
        <w:jc w:val="both"/>
        <w:rPr>
          <w:rFonts w:ascii="Garamond" w:hAnsi="Garamond"/>
          <w:sz w:val="20"/>
          <w:szCs w:val="20"/>
        </w:rPr>
      </w:pPr>
      <w:r w:rsidRPr="00060147">
        <w:rPr>
          <w:rFonts w:ascii="Garamond" w:hAnsi="Garamond"/>
          <w:spacing w:val="-3"/>
          <w:sz w:val="20"/>
          <w:szCs w:val="20"/>
        </w:rPr>
        <w:t>A su vez, deberá mencionarse “estados financieros separados” en vez de “estados contables individuales”</w:t>
      </w:r>
    </w:p>
  </w:footnote>
  <w:footnote w:id="9">
    <w:p w14:paraId="45A48AEF" w14:textId="426791CA"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10">
    <w:p w14:paraId="12012840" w14:textId="12180F72"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Nombre del sistema contable (medios magnéticos) y reporte del cual surge la registración. Si es llevado mediante CD, indicar número de CD transcripto en el libro inventarios y balances (folio de éste, número de rúbrica del libro inventario etc.).</w:t>
      </w:r>
    </w:p>
  </w:footnote>
  <w:footnote w:id="11">
    <w:p w14:paraId="72270884" w14:textId="466692E7" w:rsidR="00B913B9" w:rsidRPr="00060147" w:rsidRDefault="00B913B9" w:rsidP="00060147">
      <w:pPr>
        <w:tabs>
          <w:tab w:val="left" w:pos="-720"/>
          <w:tab w:val="left" w:pos="0"/>
          <w:tab w:val="left" w:pos="426"/>
          <w:tab w:val="left" w:pos="862"/>
        </w:tabs>
        <w:jc w:val="both"/>
        <w:rPr>
          <w:rFonts w:ascii="Garamond" w:hAnsi="Garamond"/>
          <w:sz w:val="20"/>
          <w:szCs w:val="20"/>
        </w:rPr>
      </w:pPr>
      <w:r w:rsidRPr="00060147">
        <w:rPr>
          <w:rStyle w:val="Refdenotaalpie"/>
          <w:rFonts w:ascii="Garamond" w:hAnsi="Garamond"/>
          <w:sz w:val="20"/>
          <w:szCs w:val="20"/>
        </w:rPr>
        <w:footnoteRef/>
      </w:r>
      <w:r w:rsidRPr="00060147">
        <w:rPr>
          <w:rFonts w:ascii="Garamond" w:hAnsi="Garamond"/>
          <w:sz w:val="20"/>
          <w:szCs w:val="20"/>
        </w:rPr>
        <w:t xml:space="preserve"> </w:t>
      </w:r>
      <w:r w:rsidRPr="00060147">
        <w:rPr>
          <w:rFonts w:ascii="Garamond" w:hAnsi="Garamond"/>
          <w:spacing w:val="-3"/>
          <w:sz w:val="20"/>
          <w:szCs w:val="20"/>
        </w:rPr>
        <w:t xml:space="preserve">Para la emisión de la certificación, la Sociedad deberá contar con los registros contables llevados al día y en legal forma. Implica cumplir con todas las normas del regulador según corresponda, por ejemplo, en el caso de Inspección General de Justicia si la Sociedad cuenta con autorización para llevar registros contables a través de medios magnéticos (por ejemplo CD), estos registros deberán cumplimentar con todos los requisitos impuestos por el regulador, informes 287 inc. I y II, encontrase bajados a CD, </w:t>
      </w:r>
      <w:proofErr w:type="gramStart"/>
      <w:r w:rsidRPr="00060147">
        <w:rPr>
          <w:rFonts w:ascii="Garamond" w:hAnsi="Garamond"/>
          <w:spacing w:val="-3"/>
          <w:sz w:val="20"/>
          <w:szCs w:val="20"/>
        </w:rPr>
        <w:t>etc..</w:t>
      </w:r>
      <w:proofErr w:type="gramEnd"/>
      <w:r w:rsidRPr="00060147">
        <w:rPr>
          <w:rFonts w:ascii="Garamond" w:hAnsi="Garamond"/>
          <w:spacing w:val="-3"/>
          <w:sz w:val="20"/>
          <w:szCs w:val="20"/>
        </w:rPr>
        <w:t xml:space="preserve"> En caso de encontrarse pendiente el cumplimiento de algunos de estos  requisitos, deberá incluirse una observación en el informe especial.</w:t>
      </w:r>
    </w:p>
  </w:footnote>
  <w:footnote w:id="12">
    <w:p w14:paraId="7066FE5E" w14:textId="29645386"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 xml:space="preserve">Los libros rubricados deben encontrarse al día, en caso que no estén al día, el profesional deberá incluir una observación en el informe especial. Implica también, la </w:t>
      </w:r>
      <w:proofErr w:type="spellStart"/>
      <w:r w:rsidRPr="00060147">
        <w:rPr>
          <w:rFonts w:ascii="Garamond" w:hAnsi="Garamond"/>
          <w:spacing w:val="-3"/>
          <w:lang w:val="es-ES_tradnl"/>
        </w:rPr>
        <w:t>trasncripción</w:t>
      </w:r>
      <w:proofErr w:type="spellEnd"/>
      <w:r w:rsidRPr="00060147">
        <w:rPr>
          <w:rFonts w:ascii="Garamond" w:hAnsi="Garamond"/>
          <w:spacing w:val="-3"/>
          <w:lang w:val="es-ES_tradnl"/>
        </w:rPr>
        <w:t xml:space="preserve"> actualizada al libro inventarios y balances de los estados contables.</w:t>
      </w:r>
    </w:p>
  </w:footnote>
  <w:footnote w:id="13">
    <w:p w14:paraId="25A42D7B" w14:textId="6ECC0871"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 xml:space="preserve">Los libros rubricados deben encontrarse al día, en caso que no estén al día, el profesional deberá incluir una observación en el informe especial. Implica también, la </w:t>
      </w:r>
      <w:proofErr w:type="spellStart"/>
      <w:r w:rsidRPr="00060147">
        <w:rPr>
          <w:rFonts w:ascii="Garamond" w:hAnsi="Garamond"/>
          <w:spacing w:val="-3"/>
          <w:lang w:val="es-ES_tradnl"/>
        </w:rPr>
        <w:t>trasncripción</w:t>
      </w:r>
      <w:proofErr w:type="spellEnd"/>
      <w:r w:rsidRPr="00060147">
        <w:rPr>
          <w:rFonts w:ascii="Garamond" w:hAnsi="Garamond"/>
          <w:spacing w:val="-3"/>
          <w:lang w:val="es-ES_tradnl"/>
        </w:rPr>
        <w:t xml:space="preserve"> actualizada al libro inventarios y balances de los estados contables.</w:t>
      </w:r>
    </w:p>
  </w:footnote>
  <w:footnote w:id="14">
    <w:p w14:paraId="2A5133B1" w14:textId="3A9EA20C"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Dado que la apertura de los saldos en el Sumas y Saldos suele ser mayor a los estados contables, la agrupación de saldos como “subtotales” debería posibilitar realizar el cruce directo de los mismos con los estados contables estatutarios  de la Sociedad.</w:t>
      </w:r>
    </w:p>
  </w:footnote>
  <w:footnote w:id="15">
    <w:p w14:paraId="5B2FF4BC" w14:textId="32F776EF"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16">
    <w:p w14:paraId="674695FE" w14:textId="5E341282"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060147">
        <w:rPr>
          <w:rFonts w:ascii="Garamond" w:hAnsi="Garamond"/>
          <w:lang w:val="es-ES_tradnl"/>
        </w:rPr>
        <w:t xml:space="preserve"> </w:t>
      </w:r>
      <w:r w:rsidRPr="00060147">
        <w:rPr>
          <w:rFonts w:ascii="Garamond" w:hAnsi="Garamond"/>
          <w:spacing w:val="-3"/>
          <w:lang w:val="es-ES_tradnl"/>
        </w:rPr>
        <w:t>Completar según corresponda</w:t>
      </w:r>
    </w:p>
  </w:footnote>
  <w:footnote w:id="17">
    <w:p w14:paraId="1CAF3F55" w14:textId="3C0338CE"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18">
    <w:p w14:paraId="760E6705" w14:textId="1C989AE9"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19">
    <w:p w14:paraId="09B992E6" w14:textId="4A9A55E1"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20">
    <w:p w14:paraId="777B8F4D" w14:textId="10A191C0"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21">
    <w:p w14:paraId="3FF2704E"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Style w:val="Refdenotaalpie"/>
          <w:rFonts w:ascii="Garamond" w:hAnsi="Garamond"/>
          <w:sz w:val="20"/>
          <w:szCs w:val="20"/>
        </w:rPr>
        <w:footnoteRef/>
      </w:r>
      <w:r w:rsidRPr="00060147">
        <w:rPr>
          <w:rFonts w:ascii="Garamond" w:hAnsi="Garamond"/>
          <w:sz w:val="20"/>
          <w:szCs w:val="20"/>
        </w:rPr>
        <w:t xml:space="preserve"> </w:t>
      </w:r>
      <w:r w:rsidRPr="00060147">
        <w:rPr>
          <w:rFonts w:ascii="Garamond" w:hAnsi="Garamond"/>
          <w:spacing w:val="-3"/>
          <w:sz w:val="20"/>
          <w:szCs w:val="20"/>
        </w:rPr>
        <w:t>El profesional deberá revisar que los importes incluidos por la Sociedad en el Anexo I se adecúan a lo requerido por la RG AFIP N° 3421/2012 - Anexo VII - Título II – Apartado A incisos a), b), c)  y d) - OPERACIONES DE COBERTURA - ALCANCE El tratamiento que los contribuyentes otorguen en el impuesto a las ganancias a los resultados generados por derechos y obligaciones emergentes de instrumentos y/o contratos derivados, será tipificado por esta Administración Federal, de acuerdo con lo que se dispone en el presente título.</w:t>
      </w:r>
    </w:p>
    <w:p w14:paraId="52CB311C"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p>
    <w:p w14:paraId="5827D1AB"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A los efectos de constatar si un instrumento y/o contrato derivado implica una “operación de cobertura”, conforme a lo dispuesto en el último párrafo del Artículo 19 de la ley de Impuesto a las Ganancias, texto ordenado en 1997 y sus modificaciones, se verificará que —en forma concurrente— dicha operación:</w:t>
      </w:r>
    </w:p>
    <w:p w14:paraId="399D9DF2"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a) Tenga por objeto reducir el efecto de las futuras fluctuaciones en precios o tasas de mercado sobre los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14:paraId="017A3CFD"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b) Posea vinculación directa con la o las actividades económicas principales del contribuyente y que el elemento subyacente también guarde relación con la o las actividades aludidas.</w:t>
      </w:r>
    </w:p>
    <w:p w14:paraId="2CA9FA46"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c) Sea cuantitativa y temporalmente acorde con el riesgo que se pretende cubrir —total o parcialmente— y que en ningún caso lo supere.</w:t>
      </w:r>
    </w:p>
    <w:p w14:paraId="7EB3EB89"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14:paraId="161B4566"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d) Se encuentre explícitamente identificada desde su nacimiento con lo que se pretende cubrir.</w:t>
      </w:r>
    </w:p>
    <w:p w14:paraId="7ABE20FF" w14:textId="05FF3810" w:rsidR="00B913B9" w:rsidRPr="00060147" w:rsidRDefault="00B913B9" w:rsidP="00060147">
      <w:pPr>
        <w:tabs>
          <w:tab w:val="left" w:pos="-720"/>
          <w:tab w:val="left" w:pos="0"/>
          <w:tab w:val="left" w:pos="426"/>
          <w:tab w:val="left" w:pos="862"/>
        </w:tabs>
        <w:jc w:val="both"/>
        <w:rPr>
          <w:rFonts w:ascii="Garamond" w:hAnsi="Garamond"/>
          <w:sz w:val="20"/>
          <w:szCs w:val="20"/>
        </w:rPr>
      </w:pPr>
      <w:r w:rsidRPr="00060147">
        <w:rPr>
          <w:rFonts w:ascii="Garamond" w:hAnsi="Garamond"/>
          <w:spacing w:val="-3"/>
          <w:sz w:val="20"/>
          <w:szCs w:val="20"/>
        </w:rPr>
        <w:t>En caso que existan diferentes criterios de interpretación respecto de la clasificación o no de algún resultado como “resultados provenientes de operaciones con instrumentos y/o contratos derivados”, el profesional evaluará incluir un párrafo intermedio explicativo sobre esta cuestión en el informe Profesional.</w:t>
      </w:r>
    </w:p>
  </w:footnote>
  <w:footnote w:id="22">
    <w:p w14:paraId="4A64433F" w14:textId="7599DB15" w:rsidR="00B913B9" w:rsidRPr="00060147" w:rsidRDefault="00B913B9" w:rsidP="00060147">
      <w:pPr>
        <w:pStyle w:val="Textonotapie"/>
        <w:jc w:val="both"/>
        <w:rPr>
          <w:rFonts w:ascii="Garamond" w:hAnsi="Garamond"/>
          <w:lang w:val="es-ES_tradnl"/>
        </w:rPr>
      </w:pPr>
      <w:r w:rsidRPr="00060147">
        <w:rPr>
          <w:rStyle w:val="Refdenotaalpie"/>
          <w:rFonts w:ascii="Garamond" w:hAnsi="Garamond"/>
        </w:rPr>
        <w:footnoteRef/>
      </w:r>
      <w:r w:rsidRPr="00F031F5">
        <w:rPr>
          <w:rFonts w:ascii="Garamond" w:hAnsi="Garamond"/>
          <w:lang w:val="es-ES_tradnl"/>
        </w:rPr>
        <w:t xml:space="preserve"> </w:t>
      </w:r>
      <w:r w:rsidRPr="00F031F5">
        <w:rPr>
          <w:rFonts w:ascii="Garamond" w:hAnsi="Garamond"/>
          <w:spacing w:val="-3"/>
          <w:lang w:val="es-ES_tradnl"/>
        </w:rPr>
        <w:t>Completar según corresponda</w:t>
      </w:r>
    </w:p>
  </w:footnote>
  <w:footnote w:id="23">
    <w:p w14:paraId="25CB5261" w14:textId="2B166394"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Style w:val="Refdenotaalpie"/>
          <w:rFonts w:ascii="Garamond" w:hAnsi="Garamond"/>
          <w:sz w:val="20"/>
          <w:szCs w:val="20"/>
        </w:rPr>
        <w:footnoteRef/>
      </w:r>
      <w:r w:rsidRPr="00060147">
        <w:rPr>
          <w:rFonts w:ascii="Garamond" w:hAnsi="Garamond"/>
          <w:sz w:val="20"/>
          <w:szCs w:val="20"/>
        </w:rPr>
        <w:t xml:space="preserve"> </w:t>
      </w:r>
      <w:r w:rsidRPr="00060147">
        <w:rPr>
          <w:rFonts w:ascii="Garamond" w:hAnsi="Garamond"/>
          <w:spacing w:val="-3"/>
          <w:sz w:val="20"/>
          <w:szCs w:val="20"/>
        </w:rPr>
        <w:t>PRUEBA La existencia de las operaciones con instrumentos y/o contratos derivados mencionados en el Artículo 19 de la Ley de Impuesto a las Ganancias, su efectiva concertación y liquidación, podrán probarse a través de:</w:t>
      </w:r>
    </w:p>
    <w:p w14:paraId="04241ED8"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a) Sus respectivas registraciones contables, y b) el respaldo instrumental de aquellos elementos que se indican a continuación, que mejor reflejen la realidad económica, y de cualquier otro que, cumpliendo esa condición, por las especiales características del caso pudiera resultar apropiado para los citados fines:</w:t>
      </w:r>
    </w:p>
    <w:p w14:paraId="52F2368A" w14:textId="14F6ED39"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1. Estudios y proyecciones de la exposición al riesgo que se pretende cubrir.</w:t>
      </w:r>
    </w:p>
    <w:p w14:paraId="31232FDD"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2. Evaluación de la tolerancia y la exposición a los riesgos.</w:t>
      </w:r>
    </w:p>
    <w:p w14:paraId="6D1BDC3A" w14:textId="5FF76FFB"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3. Análisis y evaluación de las posibles operaciones con instrumentos y/o contratos derivados.</w:t>
      </w:r>
    </w:p>
    <w:p w14:paraId="07C17841" w14:textId="328FECF1"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4. Actas de directorio o equivalente, según la forma societaria del contribuyente involucrado en la operación, en las que se consigne la decisión de concertar un instrumento y/o contrato derivado, las expectativas desfavorables acerca de las futuras fluctuaciones en precios o tasas de mercado sobre los resultados de la o las actividades económicas principales, la identificación de las posiciones a cubrir y su intención de protegerlas con el instrumento y/o contrato derivado, la política a seguir en función de su posición de riesgo y la forma en que será evaluado el efecto que se espera del instrumento y/o contrato derivado.</w:t>
      </w:r>
    </w:p>
    <w:p w14:paraId="3A65B593" w14:textId="56819D96"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5. Concertación de las operaciones con instrumentos y/o contratos derivados, y confirmación de su aceptación.</w:t>
      </w:r>
    </w:p>
    <w:p w14:paraId="1C3CFD62" w14:textId="45875AA2"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6. Pago de primas y/u otros cargos al inicio de las operaciones, de corresponder.</w:t>
      </w:r>
    </w:p>
    <w:p w14:paraId="6AD160C1"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7. Liquidación periódica o final.</w:t>
      </w:r>
    </w:p>
    <w:p w14:paraId="2275D008" w14:textId="74ACDC34"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8. Seguimiento y revisión de las operaciones con instrumentos y/o contratos derivados concertadas y los márgenes de garantías, como también, las evaluaciones económico-financieras a la fecha de cierre del ejercicio en el caso de decidirse la continuidad del instrumento y/o contrato derivado, o bien, a la fecha en que se adopte la decisión de salir de éste.</w:t>
      </w:r>
    </w:p>
    <w:p w14:paraId="3B1C9F97" w14:textId="2688B18D"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De los mencionados elementos deberán surgir en forma fehaciente las fechas de las operaciones principales y de las concertadas con instrumentos y/o contratos derivados que vinculan a las partes contratantes, así como las de las liquidaciones respectivas.</w:t>
      </w:r>
    </w:p>
    <w:p w14:paraId="54233108" w14:textId="77777777" w:rsidR="00B913B9" w:rsidRPr="00060147" w:rsidRDefault="00B913B9" w:rsidP="00060147">
      <w:pPr>
        <w:tabs>
          <w:tab w:val="left" w:pos="-720"/>
          <w:tab w:val="left" w:pos="0"/>
          <w:tab w:val="left" w:pos="426"/>
          <w:tab w:val="left" w:pos="862"/>
        </w:tabs>
        <w:jc w:val="both"/>
        <w:rPr>
          <w:rFonts w:ascii="Garamond" w:hAnsi="Garamond"/>
          <w:spacing w:val="-3"/>
          <w:sz w:val="20"/>
          <w:szCs w:val="20"/>
        </w:rPr>
      </w:pPr>
      <w:r w:rsidRPr="00060147">
        <w:rPr>
          <w:rFonts w:ascii="Garamond" w:hAnsi="Garamond"/>
          <w:spacing w:val="-3"/>
          <w:sz w:val="20"/>
          <w:szCs w:val="20"/>
        </w:rPr>
        <w:t>Tratándose de operaciones concertadas con sujetos del exterior, los contribuyentes deberán contar —adicionalmente— con los elementos que al respecto prevean las normas vigentes en materia financiera y cambiaria.</w:t>
      </w:r>
    </w:p>
    <w:p w14:paraId="3615AC8D" w14:textId="4A33EECE" w:rsidR="00B913B9" w:rsidRPr="00060147" w:rsidRDefault="00B913B9" w:rsidP="00060147">
      <w:pPr>
        <w:pStyle w:val="Textonotapie"/>
        <w:jc w:val="both"/>
        <w:rPr>
          <w:rFonts w:ascii="Garamond" w:hAnsi="Garamond"/>
          <w:lang w:val="es-ES"/>
        </w:rPr>
      </w:pPr>
      <w:bookmarkStart w:id="0" w:name="_GoBack"/>
      <w:bookmarkEnd w:id="0"/>
    </w:p>
  </w:footnote>
  <w:footnote w:id="24">
    <w:p w14:paraId="63BFD70E" w14:textId="77777777" w:rsidR="00F031F5" w:rsidRPr="0072480F" w:rsidRDefault="00F031F5" w:rsidP="00F031F5">
      <w:pPr>
        <w:pStyle w:val="Textonotapie"/>
        <w:rPr>
          <w:rFonts w:ascii="Garamond" w:hAnsi="Garamond"/>
          <w:lang w:val="es-ES_tradnl"/>
        </w:rPr>
      </w:pPr>
      <w:r w:rsidRPr="0072480F">
        <w:rPr>
          <w:rStyle w:val="Refdenotaalpie"/>
          <w:rFonts w:ascii="Garamond" w:hAnsi="Garamond"/>
        </w:rPr>
        <w:footnoteRef/>
      </w:r>
      <w:r w:rsidRPr="00F031F5">
        <w:rPr>
          <w:rFonts w:ascii="Garamond" w:hAnsi="Garamond"/>
          <w:lang w:val="es-ES_tradnl"/>
        </w:rPr>
        <w:t xml:space="preserve"> Describir otros procedimientos en forma detallada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A7A5" w14:textId="33C40A18" w:rsidR="00F84134" w:rsidRDefault="00F841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BE48" w14:textId="02C3FBC3" w:rsidR="00F84134" w:rsidRDefault="00F841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750D" w14:textId="49BB5BF8" w:rsidR="00F84134" w:rsidRDefault="00F841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894"/>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abstractNum w:abstractNumId="1" w15:restartNumberingAfterBreak="0">
    <w:nsid w:val="274545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604F0CE6"/>
    <w:multiLevelType w:val="hybridMultilevel"/>
    <w:tmpl w:val="B374167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D6B7E3F"/>
    <w:multiLevelType w:val="multilevel"/>
    <w:tmpl w:val="C4A0A7F6"/>
    <w:lvl w:ilvl="0">
      <w:start w:val="1"/>
      <w:numFmt w:val="lowerLetter"/>
      <w:lvlText w:val="%1."/>
      <w:lvlJc w:val="left"/>
      <w:pPr>
        <w:tabs>
          <w:tab w:val="num" w:pos="702"/>
        </w:tabs>
        <w:ind w:left="702" w:hanging="360"/>
      </w:pPr>
      <w:rPr>
        <w:rFonts w:cs="Times New Roman" w:hint="default"/>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4" w15:restartNumberingAfterBreak="0">
    <w:nsid w:val="74E12BAB"/>
    <w:multiLevelType w:val="singleLevel"/>
    <w:tmpl w:val="108623A6"/>
    <w:lvl w:ilvl="0">
      <w:start w:val="1"/>
      <w:numFmt w:val="lowerLetter"/>
      <w:lvlText w:val="%1)"/>
      <w:lvlJc w:val="left"/>
      <w:pPr>
        <w:tabs>
          <w:tab w:val="num" w:pos="720"/>
        </w:tabs>
        <w:ind w:left="720" w:hanging="360"/>
      </w:pPr>
      <w:rPr>
        <w:rFonts w:cs="Times New Roman" w:hint="default"/>
      </w:rPr>
    </w:lvl>
  </w:abstractNum>
  <w:abstractNum w:abstractNumId="5" w15:restartNumberingAfterBreak="0">
    <w:nsid w:val="7D0B754B"/>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19"/>
    <w:rsid w:val="00060147"/>
    <w:rsid w:val="000A3A64"/>
    <w:rsid w:val="001E58E2"/>
    <w:rsid w:val="0036187D"/>
    <w:rsid w:val="003872E3"/>
    <w:rsid w:val="00526D81"/>
    <w:rsid w:val="00565E09"/>
    <w:rsid w:val="00613680"/>
    <w:rsid w:val="00615619"/>
    <w:rsid w:val="00622515"/>
    <w:rsid w:val="006534AA"/>
    <w:rsid w:val="0069116D"/>
    <w:rsid w:val="007177E9"/>
    <w:rsid w:val="00782736"/>
    <w:rsid w:val="00871E37"/>
    <w:rsid w:val="00932484"/>
    <w:rsid w:val="00AA1CFE"/>
    <w:rsid w:val="00AE0BA6"/>
    <w:rsid w:val="00B03614"/>
    <w:rsid w:val="00B913B9"/>
    <w:rsid w:val="00C715D4"/>
    <w:rsid w:val="00D27561"/>
    <w:rsid w:val="00EB16AA"/>
    <w:rsid w:val="00F031F5"/>
    <w:rsid w:val="00F841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4362216"/>
  <w15:docId w15:val="{C1265C5D-B20F-40E8-B396-681D0C22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pPr>
      <w:ind w:left="360"/>
    </w:pPr>
    <w:rPr>
      <w:szCs w:val="20"/>
      <w:lang w:val="es-ES_tradnl"/>
    </w:rPr>
  </w:style>
  <w:style w:type="character" w:customStyle="1" w:styleId="Sangra3detindependienteCar">
    <w:name w:val="Sangría 3 de t. independiente Car"/>
    <w:link w:val="Sangra3detindependiente"/>
    <w:uiPriority w:val="99"/>
    <w:semiHidden/>
    <w:rsid w:val="004A1F0E"/>
    <w:rPr>
      <w:sz w:val="16"/>
      <w:szCs w:val="16"/>
      <w:lang w:val="es-ES" w:eastAsia="es-ES"/>
    </w:rPr>
  </w:style>
  <w:style w:type="paragraph" w:styleId="Textoindependiente2">
    <w:name w:val="Body Text 2"/>
    <w:basedOn w:val="Normal"/>
    <w:link w:val="Textoindependiente2Car"/>
    <w:uiPriority w:val="99"/>
    <w:pPr>
      <w:jc w:val="both"/>
    </w:pPr>
    <w:rPr>
      <w:szCs w:val="20"/>
      <w:lang w:val="es-ES_tradnl"/>
    </w:rPr>
  </w:style>
  <w:style w:type="character" w:customStyle="1" w:styleId="Textoindependiente2Car">
    <w:name w:val="Texto independiente 2 Car"/>
    <w:link w:val="Textoindependiente2"/>
    <w:uiPriority w:val="99"/>
    <w:semiHidden/>
    <w:rsid w:val="004A1F0E"/>
    <w:rPr>
      <w:sz w:val="24"/>
      <w:szCs w:val="24"/>
      <w:lang w:val="es-ES" w:eastAsia="es-ES"/>
    </w:rPr>
  </w:style>
  <w:style w:type="paragraph" w:styleId="Textoindependiente">
    <w:name w:val="Body Text"/>
    <w:basedOn w:val="Normal"/>
    <w:link w:val="TextoindependienteCar"/>
    <w:uiPriority w:val="99"/>
    <w:pPr>
      <w:overflowPunct w:val="0"/>
      <w:autoSpaceDE w:val="0"/>
      <w:autoSpaceDN w:val="0"/>
      <w:adjustRightInd w:val="0"/>
      <w:textAlignment w:val="baseline"/>
    </w:pPr>
    <w:rPr>
      <w:rFonts w:ascii="Arial" w:hAnsi="Arial"/>
      <w:b/>
      <w:sz w:val="20"/>
      <w:szCs w:val="20"/>
      <w:lang w:val="es-ES_tradnl"/>
    </w:rPr>
  </w:style>
  <w:style w:type="character" w:customStyle="1" w:styleId="TextoindependienteCar">
    <w:name w:val="Texto independiente Car"/>
    <w:link w:val="Textoindependiente"/>
    <w:uiPriority w:val="99"/>
    <w:semiHidden/>
    <w:rsid w:val="004A1F0E"/>
    <w:rPr>
      <w:sz w:val="24"/>
      <w:szCs w:val="24"/>
      <w:lang w:val="es-ES" w:eastAsia="es-ES"/>
    </w:rPr>
  </w:style>
  <w:style w:type="paragraph" w:styleId="Textodeglobo">
    <w:name w:val="Balloon Text"/>
    <w:basedOn w:val="Normal"/>
    <w:link w:val="TextodegloboCar"/>
    <w:uiPriority w:val="99"/>
    <w:semiHidden/>
    <w:rsid w:val="00615619"/>
    <w:rPr>
      <w:rFonts w:ascii="Tahoma" w:hAnsi="Tahoma"/>
      <w:sz w:val="16"/>
      <w:szCs w:val="16"/>
    </w:rPr>
  </w:style>
  <w:style w:type="character" w:customStyle="1" w:styleId="TextodegloboCar">
    <w:name w:val="Texto de globo Car"/>
    <w:link w:val="Textodeglobo"/>
    <w:uiPriority w:val="99"/>
    <w:semiHidden/>
    <w:rsid w:val="004A1F0E"/>
    <w:rPr>
      <w:sz w:val="0"/>
      <w:szCs w:val="0"/>
      <w:lang w:val="es-ES" w:eastAsia="es-ES"/>
    </w:rPr>
  </w:style>
  <w:style w:type="paragraph" w:customStyle="1" w:styleId="Heading21">
    <w:name w:val="Heading 21"/>
    <w:basedOn w:val="Normal"/>
    <w:uiPriority w:val="99"/>
    <w:pPr>
      <w:keepNext/>
      <w:keepLines/>
      <w:jc w:val="both"/>
    </w:pPr>
    <w:rPr>
      <w:b/>
      <w:noProof/>
      <w:szCs w:val="20"/>
    </w:rPr>
  </w:style>
  <w:style w:type="paragraph" w:customStyle="1" w:styleId="Pie">
    <w:name w:val="Pie"/>
    <w:basedOn w:val="Normal"/>
    <w:uiPriority w:val="99"/>
    <w:pPr>
      <w:tabs>
        <w:tab w:val="center" w:pos="0"/>
      </w:tabs>
    </w:pPr>
    <w:rPr>
      <w:rFonts w:ascii="Arial" w:hAnsi="Arial"/>
      <w:sz w:val="16"/>
      <w:szCs w:val="20"/>
      <w:lang w:val="en-US"/>
    </w:rPr>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rPr>
      <w:lang w:val="es-ES" w:eastAsia="es-E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uiPriority w:val="99"/>
    <w:rPr>
      <w:b/>
      <w:lang w:val="es-ES" w:eastAsia="es-ES"/>
    </w:rPr>
  </w:style>
  <w:style w:type="paragraph" w:styleId="Revisin">
    <w:name w:val="Revision"/>
    <w:hidden/>
    <w:uiPriority w:val="99"/>
    <w:semiHidden/>
    <w:rPr>
      <w:sz w:val="24"/>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Pr>
      <w:sz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lang w:val="es-ES" w:eastAsia="es-ES"/>
    </w:rPr>
  </w:style>
  <w:style w:type="paragraph" w:customStyle="1" w:styleId="Default">
    <w:name w:val="Default"/>
    <w:rsid w:val="00AA1CFE"/>
    <w:pPr>
      <w:autoSpaceDE w:val="0"/>
      <w:autoSpaceDN w:val="0"/>
      <w:adjustRightInd w:val="0"/>
    </w:pPr>
    <w:rPr>
      <w:rFonts w:ascii="Arial" w:eastAsiaTheme="minorHAnsi" w:hAnsi="Arial" w:cs="Arial"/>
      <w:color w:val="000000"/>
      <w:sz w:val="24"/>
      <w:szCs w:val="24"/>
      <w:lang w:eastAsia="en-US"/>
    </w:rPr>
  </w:style>
  <w:style w:type="paragraph" w:styleId="Textonotapie">
    <w:name w:val="footnote text"/>
    <w:basedOn w:val="Normal"/>
    <w:link w:val="TextonotapieCar"/>
    <w:uiPriority w:val="99"/>
    <w:unhideWhenUsed/>
    <w:rsid w:val="00B913B9"/>
    <w:rPr>
      <w:sz w:val="20"/>
      <w:szCs w:val="20"/>
      <w:lang w:val="en-US" w:eastAsia="en-US"/>
    </w:rPr>
  </w:style>
  <w:style w:type="character" w:customStyle="1" w:styleId="TextonotapieCar">
    <w:name w:val="Texto nota pie Car"/>
    <w:basedOn w:val="Fuentedeprrafopredeter"/>
    <w:link w:val="Textonotapie"/>
    <w:uiPriority w:val="99"/>
    <w:rsid w:val="00B913B9"/>
    <w:rPr>
      <w:lang w:val="en-US" w:eastAsia="en-US"/>
    </w:rPr>
  </w:style>
  <w:style w:type="character" w:styleId="Refdenotaalpie">
    <w:name w:val="footnote reference"/>
    <w:basedOn w:val="Fuentedeprrafopredeter"/>
    <w:uiPriority w:val="99"/>
    <w:unhideWhenUsed/>
    <w:rsid w:val="00B913B9"/>
    <w:rPr>
      <w:vertAlign w:val="superscript"/>
    </w:rPr>
  </w:style>
  <w:style w:type="paragraph" w:styleId="Sinespaciado">
    <w:name w:val="No Spacing"/>
    <w:uiPriority w:val="1"/>
    <w:qFormat/>
    <w:rsid w:val="0062251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303E-94F0-464D-B225-18B2CF42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9059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Informe sobre instrumentos y/o contratos derivados</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instrumentos y/o contratos derivados</dc:title>
  <dc:creator>CPCECABA</dc:creator>
  <cp:lastModifiedBy>Agustina Ayelen Gonzalez Meza</cp:lastModifiedBy>
  <cp:revision>2</cp:revision>
  <dcterms:created xsi:type="dcterms:W3CDTF">2023-11-28T20:12:00Z</dcterms:created>
  <dcterms:modified xsi:type="dcterms:W3CDTF">2023-11-28T20:12:00Z</dcterms:modified>
</cp:coreProperties>
</file>